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08D11A1D" w:rsidR="00E66558" w:rsidRDefault="003935F1">
      <w:pPr>
        <w:pStyle w:val="Heading1"/>
        <w:rPr>
          <w:sz w:val="22"/>
          <w:szCs w:val="22"/>
        </w:rPr>
      </w:pPr>
      <w:bookmarkStart w:id="0" w:name="_Toc400361362"/>
      <w:bookmarkStart w:id="1" w:name="_Toc443397153"/>
      <w:bookmarkStart w:id="2" w:name="_Toc357771638"/>
      <w:bookmarkStart w:id="3" w:name="_Toc346793416"/>
      <w:bookmarkStart w:id="4" w:name="_Toc328122777"/>
      <w:r w:rsidRPr="00AD2D48">
        <w:rPr>
          <w:noProof/>
          <w:u w:val="single"/>
        </w:rPr>
        <w:drawing>
          <wp:anchor distT="0" distB="0" distL="114300" distR="114300" simplePos="0" relativeHeight="251659264" behindDoc="0" locked="0" layoutInCell="1" allowOverlap="1" wp14:anchorId="010CFF75" wp14:editId="2AC1A212">
            <wp:simplePos x="0" y="0"/>
            <wp:positionH relativeFrom="margin">
              <wp:align>right</wp:align>
            </wp:positionH>
            <wp:positionV relativeFrom="paragraph">
              <wp:posOffset>-500434</wp:posOffset>
            </wp:positionV>
            <wp:extent cx="1219200" cy="1219200"/>
            <wp:effectExtent l="0" t="0" r="0" b="0"/>
            <wp:wrapNone/>
            <wp:docPr id="1" name="Picture 1" descr="\\WGA-STH-FS1\PriLeadership$\NSmyth\SLT 2021-2022\Logo\WGPA-Badge-Only-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GA-STH-FS1\PriLeadership$\NSmyth\SLT 2021-2022\Logo\WGPA-Badge-Only-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71E8" w:rsidRPr="004C1915">
        <w:rPr>
          <w:sz w:val="22"/>
          <w:szCs w:val="22"/>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BB1987" w:rsidRPr="004C1915">
        <w:rPr>
          <w:sz w:val="22"/>
          <w:szCs w:val="22"/>
        </w:rPr>
        <w:t>: West Grantham Church of England Primary Academy</w:t>
      </w:r>
    </w:p>
    <w:p w14:paraId="1AE2505E" w14:textId="444E3EEE" w:rsidR="003935F1" w:rsidRPr="003935F1" w:rsidRDefault="003935F1" w:rsidP="003935F1"/>
    <w:p w14:paraId="2A7D54B2" w14:textId="77777777" w:rsidR="00E66558" w:rsidRPr="004C1915" w:rsidRDefault="009D71E8">
      <w:pPr>
        <w:pStyle w:val="Heading2"/>
        <w:rPr>
          <w:b w:val="0"/>
          <w:bCs/>
          <w:color w:val="auto"/>
          <w:sz w:val="22"/>
          <w:szCs w:val="22"/>
        </w:rPr>
      </w:pPr>
      <w:r w:rsidRPr="004C1915">
        <w:rPr>
          <w:b w:val="0"/>
          <w:bCs/>
          <w:color w:val="auto"/>
          <w:sz w:val="22"/>
          <w:szCs w:val="22"/>
        </w:rPr>
        <w:t xml:space="preserve">This statement details our school’s use of pupil premium (and recovery premium for the 2021 to 2022 academic year) funding to help improve the attainment of our disadvantaged pupils. </w:t>
      </w:r>
    </w:p>
    <w:p w14:paraId="2A7D54B3" w14:textId="77777777" w:rsidR="00E66558" w:rsidRPr="004C1915" w:rsidRDefault="009D71E8">
      <w:pPr>
        <w:pStyle w:val="Heading2"/>
        <w:spacing w:before="240"/>
        <w:rPr>
          <w:b w:val="0"/>
          <w:bCs/>
          <w:color w:val="auto"/>
          <w:sz w:val="22"/>
          <w:szCs w:val="22"/>
        </w:rPr>
      </w:pPr>
      <w:r w:rsidRPr="004C1915">
        <w:rPr>
          <w:b w:val="0"/>
          <w:bCs/>
          <w:color w:val="auto"/>
          <w:sz w:val="22"/>
          <w:szCs w:val="22"/>
        </w:rPr>
        <w:t xml:space="preserve">It outlines our pupil premium strategy, how we intend to spend the funding in this academic year and the effect that last year’s spending of pupil premium had within our school. </w:t>
      </w:r>
    </w:p>
    <w:p w14:paraId="2A7D54B4" w14:textId="77777777" w:rsidR="00E66558" w:rsidRPr="004C1915" w:rsidRDefault="009D71E8">
      <w:pPr>
        <w:pStyle w:val="Heading2"/>
        <w:rPr>
          <w:sz w:val="22"/>
          <w:szCs w:val="22"/>
        </w:rPr>
      </w:pPr>
      <w:r w:rsidRPr="004C1915">
        <w:rPr>
          <w:sz w:val="22"/>
          <w:szCs w:val="22"/>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10003"/>
        <w:gridCol w:w="4557"/>
      </w:tblGrid>
      <w:tr w:rsidR="00E66558" w:rsidRPr="004C1915" w14:paraId="2A7D54B7" w14:textId="77777777" w:rsidTr="003935F1">
        <w:tc>
          <w:tcPr>
            <w:tcW w:w="6517" w:type="dxa"/>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tcPr>
          <w:p w14:paraId="2A7D54B5" w14:textId="77777777" w:rsidR="00E66558" w:rsidRPr="003935F1" w:rsidRDefault="009D71E8">
            <w:pPr>
              <w:pStyle w:val="TableHeader"/>
              <w:jc w:val="left"/>
              <w:rPr>
                <w:color w:val="FFFFFF" w:themeColor="background1"/>
                <w:sz w:val="22"/>
                <w:szCs w:val="22"/>
              </w:rPr>
            </w:pPr>
            <w:r w:rsidRPr="003935F1">
              <w:rPr>
                <w:color w:val="FFFFFF" w:themeColor="background1"/>
                <w:sz w:val="22"/>
                <w:szCs w:val="22"/>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tcPr>
          <w:p w14:paraId="2A7D54B6" w14:textId="77777777" w:rsidR="00E66558" w:rsidRPr="003935F1" w:rsidRDefault="009D71E8">
            <w:pPr>
              <w:pStyle w:val="TableHeader"/>
              <w:jc w:val="left"/>
              <w:rPr>
                <w:color w:val="FFFFFF" w:themeColor="background1"/>
                <w:sz w:val="22"/>
                <w:szCs w:val="22"/>
              </w:rPr>
            </w:pPr>
            <w:r w:rsidRPr="003935F1">
              <w:rPr>
                <w:color w:val="FFFFFF" w:themeColor="background1"/>
                <w:sz w:val="22"/>
                <w:szCs w:val="22"/>
              </w:rPr>
              <w:t>Data</w:t>
            </w:r>
          </w:p>
        </w:tc>
      </w:tr>
      <w:tr w:rsidR="00E66558" w:rsidRPr="004C1915"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4C1915" w:rsidRDefault="009D71E8">
            <w:pPr>
              <w:pStyle w:val="TableRow"/>
              <w:rPr>
                <w:sz w:val="22"/>
                <w:szCs w:val="22"/>
              </w:rPr>
            </w:pPr>
            <w:r w:rsidRPr="004C1915">
              <w:rPr>
                <w:sz w:val="22"/>
                <w:szCs w:val="22"/>
              </w:rP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32074628" w:rsidR="00E66558" w:rsidRPr="004C1915" w:rsidRDefault="00BB1987">
            <w:pPr>
              <w:pStyle w:val="TableRow"/>
              <w:rPr>
                <w:sz w:val="22"/>
                <w:szCs w:val="22"/>
              </w:rPr>
            </w:pPr>
            <w:r w:rsidRPr="004C1915">
              <w:rPr>
                <w:sz w:val="22"/>
                <w:szCs w:val="22"/>
              </w:rPr>
              <w:t>West Grantham C of E Primary Academy</w:t>
            </w:r>
          </w:p>
        </w:tc>
      </w:tr>
      <w:tr w:rsidR="00E66558" w:rsidRPr="004C1915"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4C1915" w:rsidRDefault="009D71E8">
            <w:pPr>
              <w:pStyle w:val="TableRow"/>
              <w:rPr>
                <w:sz w:val="22"/>
                <w:szCs w:val="22"/>
              </w:rPr>
            </w:pPr>
            <w:r w:rsidRPr="004C1915">
              <w:rPr>
                <w:sz w:val="22"/>
                <w:szCs w:val="22"/>
              </w:rP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66F6B3BB" w:rsidR="00E66558" w:rsidRPr="004C1915" w:rsidRDefault="00BC2B8A">
            <w:pPr>
              <w:pStyle w:val="TableRow"/>
              <w:rPr>
                <w:sz w:val="22"/>
                <w:szCs w:val="22"/>
              </w:rPr>
            </w:pPr>
            <w:r w:rsidRPr="004C1915">
              <w:rPr>
                <w:sz w:val="22"/>
                <w:szCs w:val="22"/>
              </w:rPr>
              <w:t>2</w:t>
            </w:r>
            <w:r w:rsidR="00931FE8">
              <w:rPr>
                <w:sz w:val="22"/>
                <w:szCs w:val="22"/>
              </w:rPr>
              <w:t>38</w:t>
            </w:r>
          </w:p>
        </w:tc>
      </w:tr>
      <w:tr w:rsidR="00E66558" w:rsidRPr="004C1915"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4C1915" w:rsidRDefault="009D71E8">
            <w:pPr>
              <w:pStyle w:val="TableRow"/>
              <w:rPr>
                <w:sz w:val="22"/>
                <w:szCs w:val="22"/>
              </w:rPr>
            </w:pPr>
            <w:r w:rsidRPr="004C1915">
              <w:rPr>
                <w:sz w:val="22"/>
                <w:szCs w:val="22"/>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2CE49B9B" w:rsidR="00E66558" w:rsidRPr="004C1915" w:rsidRDefault="00931FE8">
            <w:pPr>
              <w:pStyle w:val="TableRow"/>
              <w:rPr>
                <w:sz w:val="22"/>
                <w:szCs w:val="22"/>
              </w:rPr>
            </w:pPr>
            <w:r>
              <w:rPr>
                <w:sz w:val="22"/>
                <w:szCs w:val="22"/>
              </w:rPr>
              <w:t>72</w:t>
            </w:r>
            <w:r w:rsidR="00BC2B8A" w:rsidRPr="004C1915">
              <w:rPr>
                <w:sz w:val="22"/>
                <w:szCs w:val="22"/>
              </w:rPr>
              <w:t>%</w:t>
            </w:r>
          </w:p>
        </w:tc>
      </w:tr>
      <w:tr w:rsidR="00E66558" w:rsidRPr="004C1915"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Pr="004C1915" w:rsidRDefault="009D71E8">
            <w:pPr>
              <w:pStyle w:val="TableRow"/>
              <w:rPr>
                <w:sz w:val="22"/>
                <w:szCs w:val="22"/>
              </w:rPr>
            </w:pPr>
            <w:r w:rsidRPr="004C1915">
              <w:rPr>
                <w:sz w:val="22"/>
                <w:szCs w:val="22"/>
              </w:rPr>
              <w:t xml:space="preserve">Academic year/years that our current pupil premium strategy plan covers </w:t>
            </w:r>
            <w:r w:rsidRPr="004C1915">
              <w:rPr>
                <w:b/>
                <w:bCs/>
                <w:sz w:val="22"/>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276DCE5A" w:rsidR="00E66558" w:rsidRPr="004C1915" w:rsidRDefault="00BC2B8A">
            <w:pPr>
              <w:pStyle w:val="TableRow"/>
              <w:rPr>
                <w:sz w:val="22"/>
                <w:szCs w:val="22"/>
              </w:rPr>
            </w:pPr>
            <w:r w:rsidRPr="004C1915">
              <w:rPr>
                <w:sz w:val="22"/>
                <w:szCs w:val="22"/>
              </w:rPr>
              <w:t>2021-2024</w:t>
            </w:r>
          </w:p>
        </w:tc>
      </w:tr>
      <w:tr w:rsidR="00E66558" w:rsidRPr="004C1915"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4C1915" w:rsidRDefault="009D71E8">
            <w:pPr>
              <w:pStyle w:val="TableRow"/>
              <w:rPr>
                <w:sz w:val="22"/>
                <w:szCs w:val="22"/>
              </w:rPr>
            </w:pPr>
            <w:r w:rsidRPr="004C1915">
              <w:rPr>
                <w:sz w:val="22"/>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6B3A657C" w:rsidR="00E66558" w:rsidRPr="004C1915" w:rsidRDefault="00BC2B8A">
            <w:pPr>
              <w:pStyle w:val="TableRow"/>
              <w:rPr>
                <w:sz w:val="22"/>
                <w:szCs w:val="22"/>
              </w:rPr>
            </w:pPr>
            <w:r w:rsidRPr="004C1915">
              <w:rPr>
                <w:sz w:val="22"/>
                <w:szCs w:val="22"/>
              </w:rPr>
              <w:t>October 21</w:t>
            </w:r>
          </w:p>
        </w:tc>
      </w:tr>
      <w:tr w:rsidR="00E66558" w:rsidRPr="004C1915"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4C1915" w:rsidRDefault="009D71E8">
            <w:pPr>
              <w:pStyle w:val="TableRow"/>
              <w:rPr>
                <w:sz w:val="22"/>
                <w:szCs w:val="22"/>
              </w:rPr>
            </w:pPr>
            <w:r w:rsidRPr="004C1915">
              <w:rPr>
                <w:sz w:val="22"/>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3AB63A5D" w:rsidR="00E66558" w:rsidRPr="004C1915" w:rsidRDefault="00BC2B8A">
            <w:pPr>
              <w:pStyle w:val="TableRow"/>
              <w:rPr>
                <w:sz w:val="22"/>
                <w:szCs w:val="22"/>
              </w:rPr>
            </w:pPr>
            <w:r w:rsidRPr="004C1915">
              <w:rPr>
                <w:sz w:val="22"/>
                <w:szCs w:val="22"/>
              </w:rPr>
              <w:t>September 2</w:t>
            </w:r>
            <w:r w:rsidR="00931FE8">
              <w:rPr>
                <w:sz w:val="22"/>
                <w:szCs w:val="22"/>
              </w:rPr>
              <w:t>3</w:t>
            </w:r>
          </w:p>
        </w:tc>
      </w:tr>
      <w:tr w:rsidR="00E66558" w:rsidRPr="004C1915"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4C1915" w:rsidRDefault="009D71E8">
            <w:pPr>
              <w:pStyle w:val="TableRow"/>
              <w:rPr>
                <w:sz w:val="22"/>
                <w:szCs w:val="22"/>
              </w:rPr>
            </w:pPr>
            <w:r w:rsidRPr="004C1915">
              <w:rPr>
                <w:sz w:val="22"/>
                <w:szCs w:val="22"/>
              </w:rP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77777777" w:rsidR="00E66558" w:rsidRPr="004C1915" w:rsidRDefault="00E66558">
            <w:pPr>
              <w:pStyle w:val="TableRow"/>
              <w:rPr>
                <w:sz w:val="22"/>
                <w:szCs w:val="22"/>
              </w:rPr>
            </w:pPr>
          </w:p>
        </w:tc>
      </w:tr>
      <w:tr w:rsidR="00E66558" w:rsidRPr="004C1915"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4C1915" w:rsidRDefault="009D71E8">
            <w:pPr>
              <w:pStyle w:val="TableRow"/>
              <w:rPr>
                <w:sz w:val="22"/>
                <w:szCs w:val="22"/>
              </w:rPr>
            </w:pPr>
            <w:r w:rsidRPr="004C1915">
              <w:rPr>
                <w:sz w:val="22"/>
                <w:szCs w:val="22"/>
              </w:rP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397E8B22" w:rsidR="00E66558" w:rsidRPr="004C1915" w:rsidRDefault="00931FE8">
            <w:pPr>
              <w:pStyle w:val="TableRow"/>
              <w:rPr>
                <w:sz w:val="22"/>
                <w:szCs w:val="22"/>
              </w:rPr>
            </w:pPr>
            <w:r>
              <w:rPr>
                <w:sz w:val="22"/>
                <w:szCs w:val="22"/>
              </w:rPr>
              <w:t>Natalie Smyth</w:t>
            </w:r>
          </w:p>
        </w:tc>
      </w:tr>
      <w:tr w:rsidR="00E66558" w:rsidRPr="004C1915"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4C1915" w:rsidRDefault="009D71E8">
            <w:pPr>
              <w:pStyle w:val="TableRow"/>
              <w:rPr>
                <w:sz w:val="22"/>
                <w:szCs w:val="22"/>
              </w:rPr>
            </w:pPr>
            <w:r w:rsidRPr="004C1915">
              <w:rPr>
                <w:sz w:val="22"/>
                <w:szCs w:val="22"/>
              </w:rPr>
              <w:t>Governor / Trustee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16A933C3" w:rsidR="00E66558" w:rsidRPr="004C1915" w:rsidRDefault="00BC2B8A">
            <w:pPr>
              <w:pStyle w:val="TableRow"/>
              <w:rPr>
                <w:sz w:val="22"/>
                <w:szCs w:val="22"/>
              </w:rPr>
            </w:pPr>
            <w:r w:rsidRPr="004C1915">
              <w:rPr>
                <w:sz w:val="22"/>
                <w:szCs w:val="22"/>
              </w:rPr>
              <w:t>Anna Martin</w:t>
            </w:r>
          </w:p>
        </w:tc>
      </w:tr>
      <w:bookmarkEnd w:id="2"/>
      <w:bookmarkEnd w:id="3"/>
      <w:bookmarkEnd w:id="4"/>
    </w:tbl>
    <w:p w14:paraId="455D1B2E" w14:textId="77777777" w:rsidR="004C1915" w:rsidRDefault="004C1915">
      <w:pPr>
        <w:spacing w:before="480" w:line="240" w:lineRule="auto"/>
        <w:rPr>
          <w:b/>
          <w:color w:val="104F75"/>
          <w:sz w:val="22"/>
          <w:szCs w:val="22"/>
        </w:rPr>
      </w:pPr>
    </w:p>
    <w:p w14:paraId="385A2295" w14:textId="77777777" w:rsidR="004C1915" w:rsidRDefault="004C1915">
      <w:pPr>
        <w:spacing w:before="480" w:line="240" w:lineRule="auto"/>
        <w:rPr>
          <w:b/>
          <w:color w:val="104F75"/>
          <w:sz w:val="22"/>
          <w:szCs w:val="22"/>
        </w:rPr>
      </w:pPr>
    </w:p>
    <w:p w14:paraId="58FBB5F4" w14:textId="77777777" w:rsidR="004C1915" w:rsidRDefault="004C1915">
      <w:pPr>
        <w:spacing w:before="480" w:line="240" w:lineRule="auto"/>
        <w:rPr>
          <w:b/>
          <w:color w:val="104F75"/>
          <w:sz w:val="22"/>
          <w:szCs w:val="22"/>
        </w:rPr>
      </w:pPr>
    </w:p>
    <w:p w14:paraId="2A7D54D3" w14:textId="74ED91B5" w:rsidR="00E66558" w:rsidRPr="004C1915" w:rsidRDefault="009D71E8">
      <w:pPr>
        <w:spacing w:before="480" w:line="240" w:lineRule="auto"/>
        <w:rPr>
          <w:b/>
          <w:color w:val="104F75"/>
          <w:sz w:val="22"/>
          <w:szCs w:val="22"/>
        </w:rPr>
      </w:pPr>
      <w:r w:rsidRPr="004C1915">
        <w:rPr>
          <w:b/>
          <w:color w:val="104F75"/>
          <w:sz w:val="22"/>
          <w:szCs w:val="22"/>
        </w:rPr>
        <w:t>Funding overview</w:t>
      </w:r>
    </w:p>
    <w:tbl>
      <w:tblPr>
        <w:tblW w:w="14454" w:type="dxa"/>
        <w:tblCellMar>
          <w:left w:w="10" w:type="dxa"/>
          <w:right w:w="10" w:type="dxa"/>
        </w:tblCellMar>
        <w:tblLook w:val="04A0" w:firstRow="1" w:lastRow="0" w:firstColumn="1" w:lastColumn="0" w:noHBand="0" w:noVBand="1"/>
      </w:tblPr>
      <w:tblGrid>
        <w:gridCol w:w="12328"/>
        <w:gridCol w:w="2126"/>
      </w:tblGrid>
      <w:tr w:rsidR="00E66558" w:rsidRPr="004C1915" w14:paraId="2A7D54D6" w14:textId="77777777" w:rsidTr="003935F1">
        <w:trPr>
          <w:trHeight w:val="374"/>
        </w:trPr>
        <w:tc>
          <w:tcPr>
            <w:tcW w:w="12328" w:type="dxa"/>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tcPr>
          <w:p w14:paraId="2A7D54D4" w14:textId="77777777" w:rsidR="00E66558" w:rsidRPr="003935F1" w:rsidRDefault="009D71E8">
            <w:pPr>
              <w:pStyle w:val="TableRow"/>
              <w:rPr>
                <w:color w:val="FFFFFF" w:themeColor="background1"/>
                <w:sz w:val="22"/>
                <w:szCs w:val="22"/>
              </w:rPr>
            </w:pPr>
            <w:r w:rsidRPr="003935F1">
              <w:rPr>
                <w:b/>
                <w:color w:val="FFFFFF" w:themeColor="background1"/>
                <w:sz w:val="22"/>
                <w:szCs w:val="22"/>
              </w:rPr>
              <w:t>Detail</w:t>
            </w:r>
          </w:p>
        </w:tc>
        <w:tc>
          <w:tcPr>
            <w:tcW w:w="2126" w:type="dxa"/>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tcPr>
          <w:p w14:paraId="2A7D54D5" w14:textId="77777777" w:rsidR="00E66558" w:rsidRPr="003935F1" w:rsidRDefault="009D71E8">
            <w:pPr>
              <w:pStyle w:val="TableRow"/>
              <w:rPr>
                <w:color w:val="FFFFFF" w:themeColor="background1"/>
                <w:sz w:val="22"/>
                <w:szCs w:val="22"/>
              </w:rPr>
            </w:pPr>
            <w:r w:rsidRPr="003935F1">
              <w:rPr>
                <w:b/>
                <w:color w:val="FFFFFF" w:themeColor="background1"/>
                <w:sz w:val="22"/>
                <w:szCs w:val="22"/>
              </w:rPr>
              <w:t>Amount</w:t>
            </w:r>
          </w:p>
        </w:tc>
      </w:tr>
      <w:tr w:rsidR="00E66558" w:rsidRPr="004C1915" w14:paraId="2A7D54D9" w14:textId="77777777" w:rsidTr="00931FE8">
        <w:trPr>
          <w:trHeight w:val="374"/>
        </w:trPr>
        <w:tc>
          <w:tcPr>
            <w:tcW w:w="1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4C1915" w:rsidRDefault="009D71E8">
            <w:pPr>
              <w:pStyle w:val="TableRow"/>
              <w:rPr>
                <w:sz w:val="22"/>
                <w:szCs w:val="22"/>
              </w:rPr>
            </w:pPr>
            <w:r w:rsidRPr="004C1915">
              <w:rPr>
                <w:sz w:val="22"/>
                <w:szCs w:val="22"/>
              </w:rPr>
              <w:t>Pupil premium funding allocation this academic year</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A7D54D8" w14:textId="79BD6009" w:rsidR="00E66558" w:rsidRPr="004C1915" w:rsidRDefault="00931FE8">
            <w:pPr>
              <w:pStyle w:val="TableRow"/>
              <w:rPr>
                <w:sz w:val="22"/>
                <w:szCs w:val="22"/>
              </w:rPr>
            </w:pPr>
            <w:r>
              <w:t>£</w:t>
            </w:r>
            <w:r>
              <w:t>243,760.00</w:t>
            </w:r>
          </w:p>
        </w:tc>
      </w:tr>
      <w:tr w:rsidR="00E66558" w:rsidRPr="004C1915" w14:paraId="2A7D54DC" w14:textId="77777777" w:rsidTr="00931FE8">
        <w:trPr>
          <w:trHeight w:val="374"/>
        </w:trPr>
        <w:tc>
          <w:tcPr>
            <w:tcW w:w="1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4C1915" w:rsidRDefault="009D71E8">
            <w:pPr>
              <w:pStyle w:val="TableRow"/>
              <w:rPr>
                <w:sz w:val="22"/>
                <w:szCs w:val="22"/>
              </w:rPr>
            </w:pPr>
            <w:r w:rsidRPr="004C1915">
              <w:rPr>
                <w:sz w:val="22"/>
                <w:szCs w:val="22"/>
              </w:rPr>
              <w:t>Recovery premium funding allocation this academic year</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A7D54DB" w14:textId="671FF535" w:rsidR="00E66558" w:rsidRPr="004C1915" w:rsidRDefault="00931FE8">
            <w:pPr>
              <w:pStyle w:val="TableRow"/>
              <w:rPr>
                <w:sz w:val="22"/>
                <w:szCs w:val="22"/>
              </w:rPr>
            </w:pPr>
            <w:r>
              <w:t>£</w:t>
            </w:r>
            <w:r>
              <w:t>25,252.00</w:t>
            </w:r>
          </w:p>
        </w:tc>
      </w:tr>
      <w:tr w:rsidR="00E66558" w:rsidRPr="004C1915" w14:paraId="2A7D54DF" w14:textId="77777777" w:rsidTr="00931FE8">
        <w:trPr>
          <w:trHeight w:val="374"/>
        </w:trPr>
        <w:tc>
          <w:tcPr>
            <w:tcW w:w="1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4C1915" w:rsidRDefault="009D71E8">
            <w:pPr>
              <w:pStyle w:val="TableRow"/>
              <w:rPr>
                <w:sz w:val="22"/>
                <w:szCs w:val="22"/>
              </w:rPr>
            </w:pPr>
            <w:r w:rsidRPr="004C1915">
              <w:rPr>
                <w:sz w:val="22"/>
                <w:szCs w:val="22"/>
              </w:rPr>
              <w:t>Pupil premium funding carried forward from previous years (enter £0 if not applicable)</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A7D54DE" w14:textId="299D5373" w:rsidR="00E66558" w:rsidRPr="004C1915" w:rsidRDefault="009D71E8">
            <w:pPr>
              <w:pStyle w:val="TableRow"/>
              <w:rPr>
                <w:sz w:val="22"/>
                <w:szCs w:val="22"/>
              </w:rPr>
            </w:pPr>
            <w:r w:rsidRPr="004C1915">
              <w:rPr>
                <w:sz w:val="22"/>
                <w:szCs w:val="22"/>
              </w:rPr>
              <w:t>£</w:t>
            </w:r>
            <w:r w:rsidR="00444B54" w:rsidRPr="004C1915">
              <w:rPr>
                <w:sz w:val="22"/>
                <w:szCs w:val="22"/>
              </w:rPr>
              <w:t>0</w:t>
            </w:r>
          </w:p>
        </w:tc>
      </w:tr>
      <w:tr w:rsidR="00E66558" w:rsidRPr="004C1915" w14:paraId="2A7D54E3" w14:textId="77777777" w:rsidTr="00931FE8">
        <w:tc>
          <w:tcPr>
            <w:tcW w:w="1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4C1915" w:rsidRDefault="009D71E8">
            <w:pPr>
              <w:pStyle w:val="TableRow"/>
              <w:rPr>
                <w:b/>
                <w:sz w:val="22"/>
                <w:szCs w:val="22"/>
              </w:rPr>
            </w:pPr>
            <w:r w:rsidRPr="004C1915">
              <w:rPr>
                <w:b/>
                <w:sz w:val="22"/>
                <w:szCs w:val="22"/>
              </w:rPr>
              <w:t>Total budget for this academic year</w:t>
            </w:r>
          </w:p>
          <w:p w14:paraId="2A7D54E1" w14:textId="77777777" w:rsidR="00E66558" w:rsidRPr="004C1915" w:rsidRDefault="009D71E8">
            <w:pPr>
              <w:pStyle w:val="TableRow"/>
              <w:rPr>
                <w:sz w:val="22"/>
                <w:szCs w:val="22"/>
              </w:rPr>
            </w:pPr>
            <w:r w:rsidRPr="004C1915">
              <w:rPr>
                <w:sz w:val="22"/>
                <w:szCs w:val="22"/>
              </w:rPr>
              <w:t>If your school is an academy in a trust that pools this funding, state the amount available to your school this academic year</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A7D54E2" w14:textId="016B9167" w:rsidR="00E66558" w:rsidRPr="004C1915" w:rsidRDefault="009D71E8">
            <w:pPr>
              <w:pStyle w:val="TableRow"/>
              <w:rPr>
                <w:sz w:val="22"/>
                <w:szCs w:val="22"/>
              </w:rPr>
            </w:pPr>
            <w:r w:rsidRPr="004C1915">
              <w:rPr>
                <w:sz w:val="22"/>
                <w:szCs w:val="22"/>
              </w:rPr>
              <w:t>£</w:t>
            </w:r>
            <w:r w:rsidR="00444B54" w:rsidRPr="004C1915">
              <w:rPr>
                <w:sz w:val="22"/>
                <w:szCs w:val="22"/>
              </w:rPr>
              <w:t>2</w:t>
            </w:r>
            <w:r w:rsidR="00931FE8">
              <w:rPr>
                <w:sz w:val="22"/>
                <w:szCs w:val="22"/>
              </w:rPr>
              <w:t>69,012.00</w:t>
            </w:r>
          </w:p>
        </w:tc>
      </w:tr>
    </w:tbl>
    <w:p w14:paraId="2A7D54E4" w14:textId="77777777" w:rsidR="00E66558" w:rsidRPr="004C1915" w:rsidRDefault="009D71E8">
      <w:pPr>
        <w:pStyle w:val="Heading1"/>
        <w:rPr>
          <w:sz w:val="22"/>
          <w:szCs w:val="22"/>
        </w:rPr>
      </w:pPr>
      <w:r w:rsidRPr="004C1915">
        <w:rPr>
          <w:sz w:val="22"/>
          <w:szCs w:val="22"/>
        </w:rPr>
        <w:lastRenderedPageBreak/>
        <w:t>Part A: Pupil premium strategy plan</w:t>
      </w:r>
    </w:p>
    <w:p w14:paraId="2A7D54E5" w14:textId="77777777" w:rsidR="00E66558" w:rsidRPr="004C1915" w:rsidRDefault="009D71E8">
      <w:pPr>
        <w:pStyle w:val="Heading2"/>
        <w:rPr>
          <w:sz w:val="22"/>
          <w:szCs w:val="22"/>
        </w:rPr>
      </w:pPr>
      <w:bookmarkStart w:id="14" w:name="_Toc357771640"/>
      <w:bookmarkStart w:id="15" w:name="_Toc346793418"/>
      <w:r w:rsidRPr="004C1915">
        <w:rPr>
          <w:sz w:val="22"/>
          <w:szCs w:val="22"/>
        </w:rPr>
        <w:t>Statement of intent</w:t>
      </w:r>
    </w:p>
    <w:tbl>
      <w:tblPr>
        <w:tblW w:w="14170" w:type="dxa"/>
        <w:tblCellMar>
          <w:left w:w="10" w:type="dxa"/>
          <w:right w:w="10" w:type="dxa"/>
        </w:tblCellMar>
        <w:tblLook w:val="04A0" w:firstRow="1" w:lastRow="0" w:firstColumn="1" w:lastColumn="0" w:noHBand="0" w:noVBand="1"/>
      </w:tblPr>
      <w:tblGrid>
        <w:gridCol w:w="14170"/>
      </w:tblGrid>
      <w:tr w:rsidR="00E66558" w:rsidRPr="004C1915" w14:paraId="2A7D54EA" w14:textId="77777777" w:rsidTr="00732113">
        <w:tc>
          <w:tcPr>
            <w:tcW w:w="14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2E062" w14:textId="6AD5CAC9" w:rsidR="00BF0FCB" w:rsidRPr="004C1915" w:rsidRDefault="004C6BD7" w:rsidP="00BF0FCB">
            <w:pPr>
              <w:suppressAutoHyphens w:val="0"/>
              <w:autoSpaceDE w:val="0"/>
              <w:adjustRightInd w:val="0"/>
              <w:spacing w:after="0" w:line="240" w:lineRule="auto"/>
              <w:rPr>
                <w:rFonts w:eastAsia="ArialMT" w:cs="Arial"/>
                <w:color w:val="auto"/>
                <w:sz w:val="22"/>
                <w:szCs w:val="22"/>
              </w:rPr>
            </w:pPr>
            <w:r w:rsidRPr="004C1915">
              <w:rPr>
                <w:rFonts w:eastAsia="ArialMT" w:cs="Arial"/>
                <w:color w:val="auto"/>
                <w:sz w:val="22"/>
                <w:szCs w:val="22"/>
              </w:rPr>
              <w:t xml:space="preserve">The Pupil Premium </w:t>
            </w:r>
            <w:r w:rsidR="00AD6C06" w:rsidRPr="004C1915">
              <w:rPr>
                <w:rFonts w:eastAsia="ArialMT" w:cs="Arial"/>
                <w:color w:val="auto"/>
                <w:sz w:val="22"/>
                <w:szCs w:val="22"/>
              </w:rPr>
              <w:t>strategy</w:t>
            </w:r>
            <w:r w:rsidR="00BF0FCB" w:rsidRPr="004C1915">
              <w:rPr>
                <w:rFonts w:eastAsia="ArialMT" w:cs="Arial"/>
                <w:color w:val="auto"/>
                <w:sz w:val="22"/>
                <w:szCs w:val="22"/>
              </w:rPr>
              <w:t xml:space="preserve"> targets additional funding for disadvantaged children in the following categories:</w:t>
            </w:r>
          </w:p>
          <w:p w14:paraId="26D16F51" w14:textId="77777777" w:rsidR="00AD6C06" w:rsidRPr="004C1915" w:rsidRDefault="00AD6C06" w:rsidP="00BF0FCB">
            <w:pPr>
              <w:suppressAutoHyphens w:val="0"/>
              <w:autoSpaceDE w:val="0"/>
              <w:adjustRightInd w:val="0"/>
              <w:spacing w:after="0" w:line="240" w:lineRule="auto"/>
              <w:rPr>
                <w:rFonts w:eastAsia="ArialMT" w:cs="Arial"/>
                <w:color w:val="auto"/>
                <w:sz w:val="22"/>
                <w:szCs w:val="22"/>
              </w:rPr>
            </w:pPr>
          </w:p>
          <w:p w14:paraId="59F705B0" w14:textId="77777777" w:rsidR="00BF0FCB" w:rsidRPr="004C1915" w:rsidRDefault="00BF0FCB" w:rsidP="00BF0FCB">
            <w:pPr>
              <w:suppressAutoHyphens w:val="0"/>
              <w:autoSpaceDE w:val="0"/>
              <w:adjustRightInd w:val="0"/>
              <w:spacing w:after="0" w:line="240" w:lineRule="auto"/>
              <w:rPr>
                <w:rFonts w:eastAsia="ArialMT" w:cs="Arial"/>
                <w:color w:val="auto"/>
                <w:sz w:val="22"/>
                <w:szCs w:val="22"/>
              </w:rPr>
            </w:pPr>
            <w:r w:rsidRPr="004C1915">
              <w:rPr>
                <w:rFonts w:eastAsia="ArialMT" w:cs="Arial"/>
                <w:color w:val="auto"/>
                <w:sz w:val="22"/>
                <w:szCs w:val="22"/>
              </w:rPr>
              <w:t>• Students who are, or who have been previously (in last 6 years), eligible for free school meals (FSM)</w:t>
            </w:r>
          </w:p>
          <w:p w14:paraId="74A214F7" w14:textId="77777777" w:rsidR="00BF0FCB" w:rsidRPr="004C1915" w:rsidRDefault="00BF0FCB" w:rsidP="00BF0FCB">
            <w:pPr>
              <w:suppressAutoHyphens w:val="0"/>
              <w:autoSpaceDE w:val="0"/>
              <w:adjustRightInd w:val="0"/>
              <w:spacing w:after="0" w:line="240" w:lineRule="auto"/>
              <w:rPr>
                <w:rFonts w:eastAsia="ArialMT" w:cs="Arial"/>
                <w:color w:val="auto"/>
                <w:sz w:val="22"/>
                <w:szCs w:val="22"/>
              </w:rPr>
            </w:pPr>
            <w:r w:rsidRPr="004C1915">
              <w:rPr>
                <w:rFonts w:eastAsia="ArialMT" w:cs="Arial"/>
                <w:color w:val="auto"/>
                <w:sz w:val="22"/>
                <w:szCs w:val="22"/>
              </w:rPr>
              <w:t>• Looked After Children (LAC)</w:t>
            </w:r>
          </w:p>
          <w:p w14:paraId="08406888" w14:textId="77777777" w:rsidR="00E66558" w:rsidRPr="004C1915" w:rsidRDefault="00BF0FCB" w:rsidP="00AD6C06">
            <w:pPr>
              <w:rPr>
                <w:rFonts w:eastAsia="ArialMT" w:cs="Arial"/>
                <w:color w:val="auto"/>
                <w:sz w:val="22"/>
                <w:szCs w:val="22"/>
              </w:rPr>
            </w:pPr>
            <w:r w:rsidRPr="004C1915">
              <w:rPr>
                <w:rFonts w:eastAsia="ArialMT" w:cs="Arial"/>
                <w:color w:val="auto"/>
                <w:sz w:val="22"/>
                <w:szCs w:val="22"/>
              </w:rPr>
              <w:t>• Service Child Premium (children with parents in the armed forces)</w:t>
            </w:r>
          </w:p>
          <w:p w14:paraId="77F19306" w14:textId="77777777" w:rsidR="00AD6C06" w:rsidRPr="004C1915" w:rsidRDefault="00D85426" w:rsidP="00AD6C06">
            <w:pPr>
              <w:rPr>
                <w:rFonts w:cs="Arial"/>
                <w:sz w:val="22"/>
                <w:szCs w:val="22"/>
              </w:rPr>
            </w:pPr>
            <w:r w:rsidRPr="004C1915">
              <w:rPr>
                <w:rFonts w:cs="Arial"/>
                <w:sz w:val="22"/>
                <w:szCs w:val="22"/>
              </w:rPr>
              <w:t>The overall intention of the strategy is threefold:</w:t>
            </w:r>
          </w:p>
          <w:p w14:paraId="19EBC6B7" w14:textId="053318C0" w:rsidR="00D85426" w:rsidRPr="004C1915" w:rsidRDefault="00FF6AC5" w:rsidP="00FF6AC5">
            <w:pPr>
              <w:pStyle w:val="ListParagraph"/>
              <w:numPr>
                <w:ilvl w:val="0"/>
                <w:numId w:val="14"/>
              </w:numPr>
              <w:ind w:left="313"/>
              <w:rPr>
                <w:rFonts w:cs="Arial"/>
                <w:sz w:val="22"/>
                <w:szCs w:val="22"/>
              </w:rPr>
            </w:pPr>
            <w:r w:rsidRPr="004C1915">
              <w:rPr>
                <w:rFonts w:cs="Arial"/>
                <w:sz w:val="22"/>
                <w:szCs w:val="22"/>
              </w:rPr>
              <w:t>To improve academic progress for pupil premium students</w:t>
            </w:r>
            <w:r w:rsidR="00DF015B" w:rsidRPr="004C1915">
              <w:rPr>
                <w:rFonts w:cs="Arial"/>
                <w:sz w:val="22"/>
                <w:szCs w:val="22"/>
              </w:rPr>
              <w:t xml:space="preserve">, so that students are </w:t>
            </w:r>
            <w:r w:rsidR="00572A9A" w:rsidRPr="004C1915">
              <w:rPr>
                <w:rFonts w:cs="Arial"/>
                <w:sz w:val="22"/>
                <w:szCs w:val="22"/>
              </w:rPr>
              <w:t xml:space="preserve">achieving in-line, or above, their </w:t>
            </w:r>
            <w:r w:rsidR="006A3E70" w:rsidRPr="004C1915">
              <w:rPr>
                <w:rFonts w:cs="Arial"/>
                <w:sz w:val="22"/>
                <w:szCs w:val="22"/>
              </w:rPr>
              <w:t>peers nationally.</w:t>
            </w:r>
          </w:p>
          <w:p w14:paraId="2494343D" w14:textId="77777777" w:rsidR="006A3E70" w:rsidRPr="004C1915" w:rsidRDefault="00241DC7" w:rsidP="00FF6AC5">
            <w:pPr>
              <w:pStyle w:val="ListParagraph"/>
              <w:numPr>
                <w:ilvl w:val="0"/>
                <w:numId w:val="14"/>
              </w:numPr>
              <w:ind w:left="313"/>
              <w:rPr>
                <w:rFonts w:cs="Arial"/>
                <w:sz w:val="22"/>
                <w:szCs w:val="22"/>
              </w:rPr>
            </w:pPr>
            <w:r w:rsidRPr="004C1915">
              <w:rPr>
                <w:rFonts w:cs="Arial"/>
                <w:sz w:val="22"/>
                <w:szCs w:val="22"/>
              </w:rPr>
              <w:t xml:space="preserve">To improve </w:t>
            </w:r>
            <w:r w:rsidR="004A1978" w:rsidRPr="004C1915">
              <w:rPr>
                <w:rFonts w:cs="Arial"/>
                <w:sz w:val="22"/>
                <w:szCs w:val="22"/>
              </w:rPr>
              <w:t xml:space="preserve">the attendance of pupil premium students, at least in line </w:t>
            </w:r>
            <w:r w:rsidR="0079497D" w:rsidRPr="004C1915">
              <w:rPr>
                <w:rFonts w:cs="Arial"/>
                <w:sz w:val="22"/>
                <w:szCs w:val="22"/>
              </w:rPr>
              <w:t>with Academy expectations (96%)</w:t>
            </w:r>
          </w:p>
          <w:p w14:paraId="2A7D54E9" w14:textId="514A1236" w:rsidR="003256A6" w:rsidRPr="004C1915" w:rsidRDefault="000559EE" w:rsidP="00FF6AC5">
            <w:pPr>
              <w:pStyle w:val="ListParagraph"/>
              <w:numPr>
                <w:ilvl w:val="0"/>
                <w:numId w:val="14"/>
              </w:numPr>
              <w:ind w:left="313"/>
              <w:rPr>
                <w:rFonts w:cs="Arial"/>
                <w:sz w:val="22"/>
                <w:szCs w:val="22"/>
              </w:rPr>
            </w:pPr>
            <w:r w:rsidRPr="004C1915">
              <w:rPr>
                <w:rFonts w:cs="Arial"/>
                <w:sz w:val="22"/>
                <w:szCs w:val="22"/>
              </w:rPr>
              <w:t>To improve attitude to learnin</w:t>
            </w:r>
            <w:r w:rsidR="000D5291" w:rsidRPr="004C1915">
              <w:rPr>
                <w:rFonts w:cs="Arial"/>
                <w:sz w:val="22"/>
                <w:szCs w:val="22"/>
              </w:rPr>
              <w:t xml:space="preserve">g, and behaviours, so that </w:t>
            </w:r>
            <w:r w:rsidR="0037543C" w:rsidRPr="004C1915">
              <w:rPr>
                <w:rFonts w:cs="Arial"/>
                <w:sz w:val="22"/>
                <w:szCs w:val="22"/>
              </w:rPr>
              <w:t xml:space="preserve">no child is prevented from making </w:t>
            </w:r>
            <w:r w:rsidR="00A36B0B" w:rsidRPr="004C1915">
              <w:rPr>
                <w:rFonts w:cs="Arial"/>
                <w:sz w:val="22"/>
                <w:szCs w:val="22"/>
              </w:rPr>
              <w:t xml:space="preserve">rapid progress and having high aspirations. </w:t>
            </w:r>
          </w:p>
        </w:tc>
      </w:tr>
    </w:tbl>
    <w:p w14:paraId="312F5BA5" w14:textId="5BFEACA5" w:rsidR="007C5246" w:rsidRPr="004C1915" w:rsidRDefault="007C5246" w:rsidP="007C5246">
      <w:pPr>
        <w:pStyle w:val="Heading2"/>
        <w:spacing w:before="600"/>
        <w:rPr>
          <w:sz w:val="22"/>
          <w:szCs w:val="22"/>
        </w:rPr>
      </w:pPr>
      <w:r>
        <w:rPr>
          <w:sz w:val="22"/>
          <w:szCs w:val="22"/>
        </w:rPr>
        <w:t>Challenges</w:t>
      </w:r>
    </w:p>
    <w:p w14:paraId="2A7D54EC" w14:textId="28E8CD85" w:rsidR="00E66558" w:rsidRPr="004C1915" w:rsidRDefault="009D71E8">
      <w:pPr>
        <w:spacing w:before="120" w:line="240" w:lineRule="auto"/>
        <w:textAlignment w:val="baseline"/>
        <w:outlineLvl w:val="0"/>
        <w:rPr>
          <w:sz w:val="22"/>
          <w:szCs w:val="22"/>
        </w:rPr>
      </w:pPr>
      <w:r w:rsidRPr="004C1915">
        <w:rPr>
          <w:bCs/>
          <w:color w:val="auto"/>
          <w:sz w:val="22"/>
          <w:szCs w:val="22"/>
        </w:rPr>
        <w:t>This details</w:t>
      </w:r>
      <w:r w:rsidRPr="004C1915">
        <w:rPr>
          <w:color w:val="auto"/>
          <w:sz w:val="22"/>
          <w:szCs w:val="22"/>
        </w:rPr>
        <w:t xml:space="preserve"> the key</w:t>
      </w:r>
      <w:r w:rsidRPr="004C1915">
        <w:rPr>
          <w:bCs/>
          <w:color w:val="auto"/>
          <w:sz w:val="22"/>
          <w:szCs w:val="22"/>
        </w:rPr>
        <w:t xml:space="preserve"> </w:t>
      </w:r>
      <w:r w:rsidRPr="004C1915">
        <w:rPr>
          <w:color w:val="auto"/>
          <w:sz w:val="22"/>
          <w:szCs w:val="22"/>
        </w:rPr>
        <w:t xml:space="preserve">challenges to </w:t>
      </w:r>
      <w:r w:rsidRPr="004C1915">
        <w:rPr>
          <w:bCs/>
          <w:color w:val="auto"/>
          <w:sz w:val="22"/>
          <w:szCs w:val="22"/>
        </w:rPr>
        <w:t>achievement that we have</w:t>
      </w:r>
      <w:r w:rsidRPr="004C1915">
        <w:rPr>
          <w:color w:val="auto"/>
          <w:sz w:val="22"/>
          <w:szCs w:val="22"/>
        </w:rPr>
        <w:t xml:space="preserve"> identified among </w:t>
      </w:r>
      <w:r w:rsidRPr="004C1915">
        <w:rPr>
          <w:bCs/>
          <w:color w:val="auto"/>
          <w:sz w:val="22"/>
          <w:szCs w:val="22"/>
        </w:rPr>
        <w:t>our</w:t>
      </w:r>
      <w:r w:rsidRPr="004C1915">
        <w:rPr>
          <w:color w:val="auto"/>
          <w:sz w:val="22"/>
          <w:szCs w:val="22"/>
        </w:rPr>
        <w:t xml:space="preserve"> disadvantaged pupils.</w:t>
      </w:r>
    </w:p>
    <w:tbl>
      <w:tblPr>
        <w:tblW w:w="5000" w:type="pct"/>
        <w:tblCellMar>
          <w:left w:w="10" w:type="dxa"/>
          <w:right w:w="10" w:type="dxa"/>
        </w:tblCellMar>
        <w:tblLook w:val="04A0" w:firstRow="1" w:lastRow="0" w:firstColumn="1" w:lastColumn="0" w:noHBand="0" w:noVBand="1"/>
      </w:tblPr>
      <w:tblGrid>
        <w:gridCol w:w="2267"/>
        <w:gridCol w:w="12293"/>
      </w:tblGrid>
      <w:tr w:rsidR="00E66558" w:rsidRPr="004C1915" w14:paraId="2A7D54EF" w14:textId="77777777" w:rsidTr="003935F1">
        <w:tc>
          <w:tcPr>
            <w:tcW w:w="1477" w:type="dxa"/>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tcPr>
          <w:p w14:paraId="2A7D54ED" w14:textId="77777777" w:rsidR="00E66558" w:rsidRPr="003935F1" w:rsidRDefault="009D71E8">
            <w:pPr>
              <w:pStyle w:val="TableHeader"/>
              <w:jc w:val="left"/>
              <w:rPr>
                <w:color w:val="FFFFFF" w:themeColor="background1"/>
                <w:sz w:val="22"/>
                <w:szCs w:val="22"/>
              </w:rPr>
            </w:pPr>
            <w:r w:rsidRPr="003935F1">
              <w:rPr>
                <w:color w:val="FFFFFF" w:themeColor="background1"/>
                <w:sz w:val="22"/>
                <w:szCs w:val="22"/>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tcPr>
          <w:p w14:paraId="2A7D54EE" w14:textId="77777777" w:rsidR="00E66558" w:rsidRPr="003935F1" w:rsidRDefault="009D71E8">
            <w:pPr>
              <w:pStyle w:val="TableHeader"/>
              <w:jc w:val="left"/>
              <w:rPr>
                <w:color w:val="FFFFFF" w:themeColor="background1"/>
                <w:sz w:val="22"/>
                <w:szCs w:val="22"/>
              </w:rPr>
            </w:pPr>
            <w:r w:rsidRPr="003935F1">
              <w:rPr>
                <w:color w:val="FFFFFF" w:themeColor="background1"/>
                <w:sz w:val="22"/>
                <w:szCs w:val="22"/>
              </w:rPr>
              <w:t xml:space="preserve">Detail of challenge </w:t>
            </w:r>
          </w:p>
        </w:tc>
      </w:tr>
      <w:tr w:rsidR="00E66558" w:rsidRPr="004C1915"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4C1915" w:rsidRDefault="009D71E8">
            <w:pPr>
              <w:pStyle w:val="TableRow"/>
              <w:rPr>
                <w:sz w:val="22"/>
                <w:szCs w:val="22"/>
              </w:rPr>
            </w:pPr>
            <w:r w:rsidRPr="004C1915">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5DFEE3B9" w:rsidR="00E66558" w:rsidRPr="004C1915" w:rsidRDefault="00A36B0B">
            <w:pPr>
              <w:pStyle w:val="TableRowCentered"/>
              <w:jc w:val="left"/>
              <w:rPr>
                <w:sz w:val="22"/>
                <w:szCs w:val="22"/>
              </w:rPr>
            </w:pPr>
            <w:r w:rsidRPr="004C1915">
              <w:rPr>
                <w:sz w:val="22"/>
                <w:szCs w:val="22"/>
              </w:rPr>
              <w:t xml:space="preserve">Lower starting points </w:t>
            </w:r>
            <w:r w:rsidR="006679BD" w:rsidRPr="004C1915">
              <w:rPr>
                <w:sz w:val="22"/>
                <w:szCs w:val="22"/>
              </w:rPr>
              <w:t xml:space="preserve">for disadvantaged students, resulting </w:t>
            </w:r>
            <w:r w:rsidR="009F2348" w:rsidRPr="004C1915">
              <w:rPr>
                <w:sz w:val="22"/>
                <w:szCs w:val="22"/>
              </w:rPr>
              <w:t>in significant gaps in students’ literacy and numeracy knowledge, compared to their peers.</w:t>
            </w:r>
          </w:p>
        </w:tc>
      </w:tr>
      <w:tr w:rsidR="00E66558" w:rsidRPr="004C1915"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4C1915" w:rsidRDefault="009D71E8">
            <w:pPr>
              <w:pStyle w:val="TableRow"/>
              <w:rPr>
                <w:sz w:val="22"/>
                <w:szCs w:val="22"/>
              </w:rPr>
            </w:pPr>
            <w:r w:rsidRPr="004C1915">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189BA26E" w:rsidR="00E66558" w:rsidRPr="004C1915" w:rsidRDefault="009D7B4E">
            <w:pPr>
              <w:pStyle w:val="TableRowCentered"/>
              <w:jc w:val="left"/>
              <w:rPr>
                <w:sz w:val="22"/>
                <w:szCs w:val="22"/>
              </w:rPr>
            </w:pPr>
            <w:r w:rsidRPr="004C1915">
              <w:rPr>
                <w:sz w:val="22"/>
                <w:szCs w:val="22"/>
              </w:rPr>
              <w:t>Variable attitude to learning and behaviour for learning which prevents students from making as much progress as their peers.</w:t>
            </w:r>
          </w:p>
        </w:tc>
      </w:tr>
      <w:tr w:rsidR="00E66558" w:rsidRPr="004C1915"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Pr="004C1915" w:rsidRDefault="009D71E8">
            <w:pPr>
              <w:pStyle w:val="TableRow"/>
              <w:rPr>
                <w:sz w:val="22"/>
                <w:szCs w:val="22"/>
              </w:rPr>
            </w:pPr>
            <w:r w:rsidRPr="004C1915">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526CB863" w:rsidR="00E66558" w:rsidRPr="004C1915" w:rsidRDefault="00F81405">
            <w:pPr>
              <w:pStyle w:val="TableRowCentered"/>
              <w:jc w:val="left"/>
              <w:rPr>
                <w:sz w:val="22"/>
                <w:szCs w:val="22"/>
              </w:rPr>
            </w:pPr>
            <w:r w:rsidRPr="004C1915">
              <w:rPr>
                <w:sz w:val="22"/>
                <w:szCs w:val="22"/>
              </w:rPr>
              <w:t>Lower aspirations where little value is placed on academic success.  This prevents s</w:t>
            </w:r>
            <w:r w:rsidR="00DB3DA8" w:rsidRPr="004C1915">
              <w:rPr>
                <w:sz w:val="22"/>
                <w:szCs w:val="22"/>
              </w:rPr>
              <w:t>tudents from sustaining high levels of effort and engagement, limiting their progress.</w:t>
            </w:r>
          </w:p>
        </w:tc>
      </w:tr>
      <w:tr w:rsidR="00E66558" w:rsidRPr="004C1915"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Pr="004C1915" w:rsidRDefault="009D71E8">
            <w:pPr>
              <w:pStyle w:val="TableRow"/>
              <w:rPr>
                <w:sz w:val="22"/>
                <w:szCs w:val="22"/>
              </w:rPr>
            </w:pPr>
            <w:r w:rsidRPr="004C1915">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1D32C006" w:rsidR="00E66558" w:rsidRPr="004C1915" w:rsidRDefault="009302AE">
            <w:pPr>
              <w:pStyle w:val="TableRowCentered"/>
              <w:jc w:val="left"/>
              <w:rPr>
                <w:sz w:val="22"/>
                <w:szCs w:val="22"/>
              </w:rPr>
            </w:pPr>
            <w:r w:rsidRPr="004C1915">
              <w:rPr>
                <w:sz w:val="22"/>
                <w:szCs w:val="22"/>
              </w:rPr>
              <w:t>Limited access to enrich opportunities that promote wider learning beyond the classroom.</w:t>
            </w:r>
          </w:p>
        </w:tc>
      </w:tr>
      <w:tr w:rsidR="00E66558" w:rsidRPr="004C1915"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Pr="004C1915" w:rsidRDefault="009D71E8">
            <w:pPr>
              <w:pStyle w:val="TableRow"/>
              <w:rPr>
                <w:sz w:val="22"/>
                <w:szCs w:val="22"/>
              </w:rPr>
            </w:pPr>
            <w:bookmarkStart w:id="16" w:name="_Toc443397160"/>
            <w:r w:rsidRPr="004C1915">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433F23E0" w:rsidR="00E66558" w:rsidRPr="004C1915" w:rsidRDefault="009302AE">
            <w:pPr>
              <w:pStyle w:val="TableRowCentered"/>
              <w:jc w:val="left"/>
              <w:rPr>
                <w:sz w:val="22"/>
                <w:szCs w:val="22"/>
              </w:rPr>
            </w:pPr>
            <w:r w:rsidRPr="004C1915">
              <w:rPr>
                <w:sz w:val="22"/>
                <w:szCs w:val="22"/>
              </w:rPr>
              <w:t>Low attendance rates for disadvantaged students, causing them to fall further behind.</w:t>
            </w:r>
          </w:p>
        </w:tc>
      </w:tr>
    </w:tbl>
    <w:p w14:paraId="2A7D54FF" w14:textId="77777777" w:rsidR="00E66558" w:rsidRPr="004C1915" w:rsidRDefault="009D71E8">
      <w:pPr>
        <w:pStyle w:val="Heading2"/>
        <w:spacing w:before="600"/>
        <w:rPr>
          <w:sz w:val="22"/>
          <w:szCs w:val="22"/>
        </w:rPr>
      </w:pPr>
      <w:r w:rsidRPr="004C1915">
        <w:rPr>
          <w:sz w:val="22"/>
          <w:szCs w:val="22"/>
        </w:rPr>
        <w:lastRenderedPageBreak/>
        <w:t xml:space="preserve">Intended outcomes </w:t>
      </w:r>
    </w:p>
    <w:p w14:paraId="2A7D5500" w14:textId="77777777" w:rsidR="00E66558" w:rsidRPr="004C1915" w:rsidRDefault="009D71E8">
      <w:pPr>
        <w:rPr>
          <w:sz w:val="22"/>
          <w:szCs w:val="22"/>
        </w:rPr>
      </w:pPr>
      <w:r w:rsidRPr="004C1915">
        <w:rPr>
          <w:color w:val="auto"/>
          <w:sz w:val="22"/>
          <w:szCs w:val="22"/>
        </w:rPr>
        <w:t xml:space="preserve">This explains the outcomes we are aiming for </w:t>
      </w:r>
      <w:r w:rsidRPr="004C1915">
        <w:rPr>
          <w:b/>
          <w:bCs/>
          <w:color w:val="auto"/>
          <w:sz w:val="22"/>
          <w:szCs w:val="22"/>
        </w:rPr>
        <w:t>by the end of our current strategy plan</w:t>
      </w:r>
      <w:r w:rsidRPr="004C1915">
        <w:rPr>
          <w:color w:val="auto"/>
          <w:sz w:val="22"/>
          <w:szCs w:val="22"/>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5432"/>
        <w:gridCol w:w="9128"/>
      </w:tblGrid>
      <w:tr w:rsidR="00E66558" w:rsidRPr="004C1915" w14:paraId="2A7D5503" w14:textId="77777777" w:rsidTr="003935F1">
        <w:tc>
          <w:tcPr>
            <w:tcW w:w="3539" w:type="dxa"/>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tcPr>
          <w:p w14:paraId="2A7D5501" w14:textId="77777777" w:rsidR="00E66558" w:rsidRPr="003935F1" w:rsidRDefault="009D71E8">
            <w:pPr>
              <w:pStyle w:val="TableHeader"/>
              <w:jc w:val="left"/>
              <w:rPr>
                <w:color w:val="FFFFFF" w:themeColor="background1"/>
                <w:sz w:val="22"/>
                <w:szCs w:val="22"/>
              </w:rPr>
            </w:pPr>
            <w:r w:rsidRPr="003935F1">
              <w:rPr>
                <w:color w:val="FFFFFF" w:themeColor="background1"/>
                <w:sz w:val="22"/>
                <w:szCs w:val="22"/>
              </w:rPr>
              <w:t>Intended outcome</w:t>
            </w:r>
          </w:p>
        </w:tc>
        <w:tc>
          <w:tcPr>
            <w:tcW w:w="5947" w:type="dxa"/>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tcPr>
          <w:p w14:paraId="2A7D5502" w14:textId="77777777" w:rsidR="00E66558" w:rsidRPr="003935F1" w:rsidRDefault="009D71E8">
            <w:pPr>
              <w:pStyle w:val="TableHeader"/>
              <w:jc w:val="left"/>
              <w:rPr>
                <w:color w:val="FFFFFF" w:themeColor="background1"/>
                <w:sz w:val="22"/>
                <w:szCs w:val="22"/>
              </w:rPr>
            </w:pPr>
            <w:r w:rsidRPr="003935F1">
              <w:rPr>
                <w:color w:val="FFFFFF" w:themeColor="background1"/>
                <w:sz w:val="22"/>
                <w:szCs w:val="22"/>
              </w:rPr>
              <w:t>Success criteria</w:t>
            </w:r>
          </w:p>
        </w:tc>
      </w:tr>
      <w:tr w:rsidR="00E66558" w:rsidRPr="004C1915" w14:paraId="2A7D5506" w14:textId="77777777" w:rsidTr="00B1410C">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4E0F44CB" w:rsidR="00E66558" w:rsidRPr="004C1915" w:rsidRDefault="00567FF1">
            <w:pPr>
              <w:pStyle w:val="TableRow"/>
              <w:rPr>
                <w:sz w:val="22"/>
                <w:szCs w:val="22"/>
              </w:rPr>
            </w:pPr>
            <w:r w:rsidRPr="004C1915">
              <w:rPr>
                <w:sz w:val="22"/>
                <w:szCs w:val="22"/>
              </w:rPr>
              <w:t>Improved academic progress</w:t>
            </w:r>
          </w:p>
        </w:tc>
        <w:tc>
          <w:tcPr>
            <w:tcW w:w="5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11A9557C" w:rsidR="00E66558" w:rsidRPr="004C1915" w:rsidRDefault="00F92168">
            <w:pPr>
              <w:pStyle w:val="TableRowCentered"/>
              <w:jc w:val="left"/>
              <w:rPr>
                <w:sz w:val="22"/>
                <w:szCs w:val="22"/>
              </w:rPr>
            </w:pPr>
            <w:r w:rsidRPr="004C1915">
              <w:rPr>
                <w:sz w:val="22"/>
                <w:szCs w:val="22"/>
              </w:rPr>
              <w:t xml:space="preserve">Pupil premium students </w:t>
            </w:r>
            <w:r w:rsidR="00DD4988" w:rsidRPr="004C1915">
              <w:rPr>
                <w:sz w:val="22"/>
                <w:szCs w:val="22"/>
              </w:rPr>
              <w:t>to perform as well as their non-disadvantaged peers</w:t>
            </w:r>
          </w:p>
        </w:tc>
      </w:tr>
      <w:tr w:rsidR="00E66558" w:rsidRPr="004C1915" w14:paraId="2A7D5509" w14:textId="77777777" w:rsidTr="00B1410C">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61234193" w:rsidR="00E66558" w:rsidRPr="004C1915" w:rsidRDefault="00567FF1">
            <w:pPr>
              <w:pStyle w:val="TableRow"/>
              <w:rPr>
                <w:sz w:val="22"/>
                <w:szCs w:val="22"/>
              </w:rPr>
            </w:pPr>
            <w:r w:rsidRPr="004C1915">
              <w:rPr>
                <w:sz w:val="22"/>
                <w:szCs w:val="22"/>
              </w:rPr>
              <w:t>Improved attitudes to learning</w:t>
            </w:r>
          </w:p>
        </w:tc>
        <w:tc>
          <w:tcPr>
            <w:tcW w:w="5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1B07513C" w:rsidR="00E66558" w:rsidRPr="004C1915" w:rsidRDefault="00821470">
            <w:pPr>
              <w:pStyle w:val="TableRowCentered"/>
              <w:jc w:val="left"/>
              <w:rPr>
                <w:sz w:val="22"/>
                <w:szCs w:val="22"/>
              </w:rPr>
            </w:pPr>
            <w:r w:rsidRPr="004C1915">
              <w:rPr>
                <w:sz w:val="22"/>
                <w:szCs w:val="22"/>
              </w:rPr>
              <w:t xml:space="preserve">A reduction in the number of pupil premium related behaviour challenges and </w:t>
            </w:r>
            <w:r w:rsidR="00D91E09" w:rsidRPr="004C1915">
              <w:rPr>
                <w:sz w:val="22"/>
                <w:szCs w:val="22"/>
              </w:rPr>
              <w:t>raised aspirations amongst this group</w:t>
            </w:r>
          </w:p>
        </w:tc>
      </w:tr>
      <w:tr w:rsidR="00E66558" w:rsidRPr="004C1915" w14:paraId="2A7D550C" w14:textId="77777777" w:rsidTr="00B1410C">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1ADFEF8B" w:rsidR="00E66558" w:rsidRPr="004C1915" w:rsidRDefault="00567FF1">
            <w:pPr>
              <w:pStyle w:val="TableRow"/>
              <w:rPr>
                <w:sz w:val="22"/>
                <w:szCs w:val="22"/>
              </w:rPr>
            </w:pPr>
            <w:r w:rsidRPr="004C1915">
              <w:rPr>
                <w:sz w:val="22"/>
                <w:szCs w:val="22"/>
              </w:rPr>
              <w:t>Improved attendance</w:t>
            </w:r>
          </w:p>
        </w:tc>
        <w:tc>
          <w:tcPr>
            <w:tcW w:w="5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6D08C5A4" w:rsidR="00E66558" w:rsidRPr="004C1915" w:rsidRDefault="00D91E09">
            <w:pPr>
              <w:pStyle w:val="TableRowCentered"/>
              <w:jc w:val="left"/>
              <w:rPr>
                <w:sz w:val="22"/>
                <w:szCs w:val="22"/>
              </w:rPr>
            </w:pPr>
            <w:r w:rsidRPr="004C1915">
              <w:rPr>
                <w:sz w:val="22"/>
                <w:szCs w:val="22"/>
              </w:rPr>
              <w:t>The attendance of</w:t>
            </w:r>
            <w:r w:rsidR="002C4A5C" w:rsidRPr="004C1915">
              <w:rPr>
                <w:sz w:val="22"/>
                <w:szCs w:val="22"/>
              </w:rPr>
              <w:t xml:space="preserve"> a significantly increased proportion of</w:t>
            </w:r>
            <w:r w:rsidRPr="004C1915">
              <w:rPr>
                <w:sz w:val="22"/>
                <w:szCs w:val="22"/>
              </w:rPr>
              <w:t xml:space="preserve"> pupil premium students to </w:t>
            </w:r>
            <w:r w:rsidR="002C4A5C" w:rsidRPr="004C1915">
              <w:rPr>
                <w:sz w:val="22"/>
                <w:szCs w:val="22"/>
              </w:rPr>
              <w:t>reach the school expectation of 96%</w:t>
            </w:r>
          </w:p>
        </w:tc>
      </w:tr>
    </w:tbl>
    <w:p w14:paraId="60BAD9F6" w14:textId="77777777" w:rsidR="00120AB1" w:rsidRPr="004C1915" w:rsidRDefault="00120AB1">
      <w:pPr>
        <w:pStyle w:val="Heading2"/>
        <w:rPr>
          <w:sz w:val="22"/>
          <w:szCs w:val="22"/>
        </w:rPr>
      </w:pPr>
    </w:p>
    <w:p w14:paraId="2A06959E" w14:textId="77777777" w:rsidR="00120AB1" w:rsidRPr="004C1915" w:rsidRDefault="00120AB1">
      <w:pPr>
        <w:suppressAutoHyphens w:val="0"/>
        <w:spacing w:after="0" w:line="240" w:lineRule="auto"/>
        <w:rPr>
          <w:b/>
          <w:color w:val="104F75"/>
          <w:sz w:val="22"/>
          <w:szCs w:val="22"/>
        </w:rPr>
      </w:pPr>
      <w:r w:rsidRPr="004C1915">
        <w:rPr>
          <w:sz w:val="22"/>
          <w:szCs w:val="22"/>
        </w:rPr>
        <w:br w:type="page"/>
      </w:r>
    </w:p>
    <w:p w14:paraId="2A7D5512" w14:textId="7B489199" w:rsidR="00E66558" w:rsidRPr="004C1915" w:rsidRDefault="009D71E8">
      <w:pPr>
        <w:pStyle w:val="Heading2"/>
        <w:rPr>
          <w:sz w:val="22"/>
          <w:szCs w:val="22"/>
        </w:rPr>
      </w:pPr>
      <w:r w:rsidRPr="004C1915">
        <w:rPr>
          <w:sz w:val="22"/>
          <w:szCs w:val="22"/>
        </w:rPr>
        <w:lastRenderedPageBreak/>
        <w:t>Activity in this academic year</w:t>
      </w:r>
    </w:p>
    <w:p w14:paraId="2A7D5513" w14:textId="77777777" w:rsidR="00E66558" w:rsidRPr="004C1915" w:rsidRDefault="009D71E8">
      <w:pPr>
        <w:spacing w:after="480"/>
        <w:rPr>
          <w:sz w:val="22"/>
          <w:szCs w:val="22"/>
        </w:rPr>
      </w:pPr>
      <w:r w:rsidRPr="004C1915">
        <w:rPr>
          <w:sz w:val="22"/>
          <w:szCs w:val="22"/>
        </w:rPr>
        <w:t xml:space="preserve">This details how we intend to spend our pupil premium (and recovery premium funding) </w:t>
      </w:r>
      <w:r w:rsidRPr="004C1915">
        <w:rPr>
          <w:b/>
          <w:bCs/>
          <w:sz w:val="22"/>
          <w:szCs w:val="22"/>
        </w:rPr>
        <w:t>this academic year</w:t>
      </w:r>
      <w:r w:rsidRPr="004C1915">
        <w:rPr>
          <w:sz w:val="22"/>
          <w:szCs w:val="22"/>
        </w:rPr>
        <w:t xml:space="preserve"> to address the challenges listed above.</w:t>
      </w:r>
    </w:p>
    <w:p w14:paraId="2A7D5514" w14:textId="77777777" w:rsidR="00E66558" w:rsidRPr="004C1915" w:rsidRDefault="009D71E8">
      <w:pPr>
        <w:pStyle w:val="Heading3"/>
        <w:rPr>
          <w:sz w:val="22"/>
          <w:szCs w:val="22"/>
        </w:rPr>
      </w:pPr>
      <w:r w:rsidRPr="004C1915">
        <w:rPr>
          <w:sz w:val="22"/>
          <w:szCs w:val="22"/>
        </w:rPr>
        <w:t>Teaching (for example, CPD, recruitment and retention)</w:t>
      </w:r>
    </w:p>
    <w:p w14:paraId="2A7D5515" w14:textId="5925CACF" w:rsidR="00E66558" w:rsidRPr="004C1915" w:rsidRDefault="009D71E8">
      <w:pPr>
        <w:rPr>
          <w:sz w:val="22"/>
          <w:szCs w:val="22"/>
        </w:rPr>
      </w:pPr>
      <w:r w:rsidRPr="004C1915">
        <w:rPr>
          <w:sz w:val="22"/>
          <w:szCs w:val="22"/>
        </w:rPr>
        <w:t>Budgeted cost: £</w:t>
      </w:r>
      <w:r w:rsidR="009E14C9" w:rsidRPr="004C1915">
        <w:rPr>
          <w:sz w:val="22"/>
          <w:szCs w:val="22"/>
        </w:rPr>
        <w:t>60,000</w:t>
      </w:r>
    </w:p>
    <w:tbl>
      <w:tblPr>
        <w:tblW w:w="4779" w:type="pct"/>
        <w:tblCellMar>
          <w:left w:w="10" w:type="dxa"/>
          <w:right w:w="10" w:type="dxa"/>
        </w:tblCellMar>
        <w:tblLook w:val="04A0" w:firstRow="1" w:lastRow="0" w:firstColumn="1" w:lastColumn="0" w:noHBand="0" w:noVBand="1"/>
      </w:tblPr>
      <w:tblGrid>
        <w:gridCol w:w="1590"/>
        <w:gridCol w:w="11202"/>
        <w:gridCol w:w="1431"/>
      </w:tblGrid>
      <w:tr w:rsidR="00E66558" w:rsidRPr="004C1915" w14:paraId="2A7D5519" w14:textId="77777777" w:rsidTr="003935F1">
        <w:tc>
          <w:tcPr>
            <w:tcW w:w="1205" w:type="dxa"/>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tcPr>
          <w:p w14:paraId="2A7D5516" w14:textId="77777777" w:rsidR="00E66558" w:rsidRPr="003935F1" w:rsidRDefault="009D71E8">
            <w:pPr>
              <w:pStyle w:val="TableHeader"/>
              <w:jc w:val="left"/>
              <w:rPr>
                <w:color w:val="FFFFFF" w:themeColor="background1"/>
                <w:sz w:val="22"/>
                <w:szCs w:val="22"/>
              </w:rPr>
            </w:pPr>
            <w:r w:rsidRPr="003935F1">
              <w:rPr>
                <w:color w:val="FFFFFF" w:themeColor="background1"/>
                <w:sz w:val="22"/>
                <w:szCs w:val="22"/>
              </w:rPr>
              <w:t>Activity</w:t>
            </w:r>
          </w:p>
        </w:tc>
        <w:tc>
          <w:tcPr>
            <w:tcW w:w="7191" w:type="dxa"/>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tcPr>
          <w:p w14:paraId="2A7D5517" w14:textId="68FDDF7A" w:rsidR="00E66558" w:rsidRPr="003935F1" w:rsidRDefault="0094570B">
            <w:pPr>
              <w:pStyle w:val="TableHeader"/>
              <w:jc w:val="left"/>
              <w:rPr>
                <w:color w:val="FFFFFF" w:themeColor="background1"/>
                <w:sz w:val="22"/>
                <w:szCs w:val="22"/>
              </w:rPr>
            </w:pPr>
            <w:r w:rsidRPr="003935F1">
              <w:rPr>
                <w:color w:val="FFFFFF" w:themeColor="background1"/>
                <w:sz w:val="22"/>
                <w:szCs w:val="22"/>
              </w:rPr>
              <w:t>Supported by the following approach</w:t>
            </w:r>
            <w:r w:rsidR="00993CA7" w:rsidRPr="003935F1">
              <w:rPr>
                <w:color w:val="FFFFFF" w:themeColor="background1"/>
                <w:sz w:val="22"/>
                <w:szCs w:val="22"/>
              </w:rPr>
              <w:t xml:space="preserve"> &amp; research</w:t>
            </w:r>
          </w:p>
        </w:tc>
        <w:tc>
          <w:tcPr>
            <w:tcW w:w="671" w:type="dxa"/>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tcPr>
          <w:p w14:paraId="2A7D5518" w14:textId="77777777" w:rsidR="00E66558" w:rsidRPr="003935F1" w:rsidRDefault="009D71E8">
            <w:pPr>
              <w:pStyle w:val="TableHeader"/>
              <w:jc w:val="left"/>
              <w:rPr>
                <w:color w:val="FFFFFF" w:themeColor="background1"/>
                <w:sz w:val="22"/>
                <w:szCs w:val="22"/>
              </w:rPr>
            </w:pPr>
            <w:r w:rsidRPr="003935F1">
              <w:rPr>
                <w:color w:val="FFFFFF" w:themeColor="background1"/>
                <w:sz w:val="22"/>
                <w:szCs w:val="22"/>
              </w:rPr>
              <w:t>Challenge number(s) addressed</w:t>
            </w:r>
          </w:p>
        </w:tc>
      </w:tr>
      <w:tr w:rsidR="00E66558" w:rsidRPr="004C1915" w14:paraId="2A7D551D" w14:textId="77777777" w:rsidTr="00993CA7">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354A0F12" w:rsidR="00E66558" w:rsidRPr="004C1915" w:rsidRDefault="001F3C8A">
            <w:pPr>
              <w:pStyle w:val="TableRow"/>
              <w:rPr>
                <w:sz w:val="22"/>
                <w:szCs w:val="22"/>
              </w:rPr>
            </w:pPr>
            <w:r w:rsidRPr="004C1915">
              <w:rPr>
                <w:sz w:val="22"/>
                <w:szCs w:val="22"/>
              </w:rPr>
              <w:t xml:space="preserve">Continued high-quality CPD to support </w:t>
            </w:r>
            <w:r w:rsidR="00EF284B" w:rsidRPr="004C1915">
              <w:rPr>
                <w:sz w:val="22"/>
                <w:szCs w:val="22"/>
              </w:rPr>
              <w:t>teacher and TA development</w:t>
            </w:r>
          </w:p>
        </w:tc>
        <w:tc>
          <w:tcPr>
            <w:tcW w:w="7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61DBC" w14:textId="519D920A" w:rsidR="00E66558" w:rsidRPr="004C1915" w:rsidRDefault="00F65F56">
            <w:pPr>
              <w:pStyle w:val="TableRowCentered"/>
              <w:jc w:val="left"/>
              <w:rPr>
                <w:sz w:val="22"/>
                <w:szCs w:val="22"/>
              </w:rPr>
            </w:pPr>
            <w:r w:rsidRPr="004C1915">
              <w:rPr>
                <w:sz w:val="22"/>
                <w:szCs w:val="22"/>
              </w:rPr>
              <w:t xml:space="preserve">CPD </w:t>
            </w:r>
            <w:r w:rsidR="00F37DFA">
              <w:rPr>
                <w:sz w:val="22"/>
                <w:szCs w:val="22"/>
              </w:rPr>
              <w:t xml:space="preserve">on </w:t>
            </w:r>
            <w:r w:rsidRPr="004C1915">
              <w:rPr>
                <w:sz w:val="22"/>
                <w:szCs w:val="22"/>
              </w:rPr>
              <w:t>planning, reading, assessmen</w:t>
            </w:r>
            <w:r w:rsidR="0092323C" w:rsidRPr="004C1915">
              <w:rPr>
                <w:sz w:val="22"/>
                <w:szCs w:val="22"/>
              </w:rPr>
              <w:t>t, progression in skills, SEND awareness and implementation of additional support, behaviour management.</w:t>
            </w:r>
          </w:p>
          <w:p w14:paraId="55F1BEB3" w14:textId="77777777" w:rsidR="00781F44" w:rsidRPr="004C1915" w:rsidRDefault="00781F44">
            <w:pPr>
              <w:pStyle w:val="TableRowCentered"/>
              <w:jc w:val="left"/>
              <w:rPr>
                <w:sz w:val="22"/>
                <w:szCs w:val="22"/>
              </w:rPr>
            </w:pPr>
            <w:r w:rsidRPr="004C1915">
              <w:rPr>
                <w:sz w:val="22"/>
                <w:szCs w:val="22"/>
              </w:rPr>
              <w:t>CPD for staff and parents on early identification of children with communication interaction difficulties</w:t>
            </w:r>
            <w:r w:rsidR="00624F56" w:rsidRPr="004C1915">
              <w:rPr>
                <w:sz w:val="22"/>
                <w:szCs w:val="22"/>
              </w:rPr>
              <w:t>.</w:t>
            </w:r>
          </w:p>
          <w:p w14:paraId="1278BD38" w14:textId="0E6935AB" w:rsidR="00993CA7" w:rsidRPr="004C1915" w:rsidRDefault="003935F1">
            <w:pPr>
              <w:pStyle w:val="TableRowCentered"/>
              <w:jc w:val="left"/>
              <w:rPr>
                <w:sz w:val="22"/>
                <w:szCs w:val="22"/>
              </w:rPr>
            </w:pPr>
            <w:r>
              <w:rPr>
                <w:sz w:val="22"/>
                <w:szCs w:val="22"/>
              </w:rPr>
              <w:t xml:space="preserve">RWI consultant to support and train </w:t>
            </w:r>
            <w:proofErr w:type="gramStart"/>
            <w:r>
              <w:rPr>
                <w:sz w:val="22"/>
                <w:szCs w:val="22"/>
              </w:rPr>
              <w:t>staff</w:t>
            </w:r>
            <w:proofErr w:type="gramEnd"/>
            <w:r>
              <w:rPr>
                <w:sz w:val="22"/>
                <w:szCs w:val="22"/>
              </w:rPr>
              <w:t xml:space="preserve"> </w:t>
            </w:r>
          </w:p>
          <w:p w14:paraId="15EBC7D5" w14:textId="39ECED88" w:rsidR="00993CA7" w:rsidRPr="004C1915" w:rsidRDefault="00993CA7">
            <w:pPr>
              <w:pStyle w:val="TableRowCentered"/>
              <w:jc w:val="left"/>
              <w:rPr>
                <w:sz w:val="22"/>
                <w:szCs w:val="22"/>
              </w:rPr>
            </w:pPr>
            <w:r w:rsidRPr="004C1915">
              <w:rPr>
                <w:sz w:val="22"/>
                <w:szCs w:val="22"/>
              </w:rPr>
              <w:t xml:space="preserve">Research: </w:t>
            </w:r>
            <w:hyperlink r:id="rId8" w:history="1">
              <w:r w:rsidRPr="004C1915">
                <w:rPr>
                  <w:rStyle w:val="Hyperlink"/>
                  <w:sz w:val="22"/>
                  <w:szCs w:val="22"/>
                </w:rPr>
                <w:t>https://educationendowmentfoundation.org.uk/public/files/Publications/Pupil_Premium_Guidance_iPDF.pdf</w:t>
              </w:r>
            </w:hyperlink>
          </w:p>
          <w:p w14:paraId="2A7D551B" w14:textId="347C0C2C" w:rsidR="00993CA7" w:rsidRPr="004C1915" w:rsidRDefault="00993CA7">
            <w:pPr>
              <w:pStyle w:val="TableRowCentered"/>
              <w:jc w:val="left"/>
              <w:rPr>
                <w:sz w:val="22"/>
                <w:szCs w:val="22"/>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1DE033B0" w:rsidR="00E66558" w:rsidRPr="004C1915" w:rsidRDefault="00065669">
            <w:pPr>
              <w:pStyle w:val="TableRowCentered"/>
              <w:jc w:val="left"/>
              <w:rPr>
                <w:sz w:val="22"/>
                <w:szCs w:val="22"/>
              </w:rPr>
            </w:pPr>
            <w:r w:rsidRPr="004C1915">
              <w:rPr>
                <w:sz w:val="22"/>
                <w:szCs w:val="22"/>
              </w:rPr>
              <w:t>1</w:t>
            </w:r>
            <w:r w:rsidR="006C14CF" w:rsidRPr="004C1915">
              <w:rPr>
                <w:sz w:val="22"/>
                <w:szCs w:val="22"/>
              </w:rPr>
              <w:t>, 2, 3</w:t>
            </w:r>
          </w:p>
        </w:tc>
      </w:tr>
      <w:tr w:rsidR="00E66558" w:rsidRPr="004C1915" w14:paraId="2A7D5521" w14:textId="77777777" w:rsidTr="00993CA7">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7D76C507" w:rsidR="00E66558" w:rsidRPr="004C1915" w:rsidRDefault="00DE3C8D">
            <w:pPr>
              <w:pStyle w:val="TableRow"/>
              <w:rPr>
                <w:iCs/>
                <w:sz w:val="22"/>
                <w:szCs w:val="22"/>
              </w:rPr>
            </w:pPr>
            <w:r w:rsidRPr="004C1915">
              <w:rPr>
                <w:iCs/>
                <w:sz w:val="22"/>
                <w:szCs w:val="22"/>
              </w:rPr>
              <w:t>Curriculum development</w:t>
            </w:r>
          </w:p>
        </w:tc>
        <w:tc>
          <w:tcPr>
            <w:tcW w:w="7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69DBD" w14:textId="77777777" w:rsidR="00E66558" w:rsidRPr="004C1915" w:rsidRDefault="004D4D5D">
            <w:pPr>
              <w:pStyle w:val="TableRowCentered"/>
              <w:jc w:val="left"/>
              <w:rPr>
                <w:sz w:val="22"/>
                <w:szCs w:val="22"/>
              </w:rPr>
            </w:pPr>
            <w:r w:rsidRPr="004C1915">
              <w:rPr>
                <w:sz w:val="22"/>
                <w:szCs w:val="22"/>
              </w:rPr>
              <w:t>Changes to the curriculum in order to support the needs of all PPG children, relating to increased knowledge/skills</w:t>
            </w:r>
            <w:r w:rsidR="00515289" w:rsidRPr="004C1915">
              <w:rPr>
                <w:sz w:val="22"/>
                <w:szCs w:val="22"/>
              </w:rPr>
              <w:t>, cultural capital.  CPD for staff on the teaching/assessment of the new curriculum.</w:t>
            </w:r>
          </w:p>
          <w:p w14:paraId="46914C0E" w14:textId="77777777" w:rsidR="0092323C" w:rsidRPr="004C1915" w:rsidRDefault="0092323C">
            <w:pPr>
              <w:pStyle w:val="TableRowCentered"/>
              <w:jc w:val="left"/>
              <w:rPr>
                <w:sz w:val="22"/>
                <w:szCs w:val="22"/>
              </w:rPr>
            </w:pPr>
            <w:r w:rsidRPr="004C1915">
              <w:rPr>
                <w:sz w:val="22"/>
                <w:szCs w:val="22"/>
              </w:rPr>
              <w:t>Progression in skills documents identify key knowledge from EYFS to the end of Key Stage Two.</w:t>
            </w:r>
          </w:p>
          <w:p w14:paraId="139C166E" w14:textId="77777777" w:rsidR="0092323C" w:rsidRPr="004C1915" w:rsidRDefault="0092323C">
            <w:pPr>
              <w:pStyle w:val="TableRowCentered"/>
              <w:jc w:val="left"/>
              <w:rPr>
                <w:sz w:val="22"/>
                <w:szCs w:val="22"/>
              </w:rPr>
            </w:pPr>
            <w:r w:rsidRPr="004C1915">
              <w:rPr>
                <w:sz w:val="22"/>
                <w:szCs w:val="22"/>
              </w:rPr>
              <w:t>Enrichment activities are included within long and medium term plans.</w:t>
            </w:r>
          </w:p>
          <w:p w14:paraId="597C4551" w14:textId="77777777" w:rsidR="00993CA7" w:rsidRPr="004C1915" w:rsidRDefault="00993CA7">
            <w:pPr>
              <w:pStyle w:val="TableRowCentered"/>
              <w:jc w:val="left"/>
              <w:rPr>
                <w:sz w:val="22"/>
                <w:szCs w:val="22"/>
              </w:rPr>
            </w:pPr>
          </w:p>
          <w:p w14:paraId="1D976FEF" w14:textId="7A29E67C" w:rsidR="00993CA7" w:rsidRPr="004C1915" w:rsidRDefault="00993CA7">
            <w:pPr>
              <w:pStyle w:val="TableRowCentered"/>
              <w:jc w:val="left"/>
              <w:rPr>
                <w:sz w:val="22"/>
                <w:szCs w:val="22"/>
              </w:rPr>
            </w:pPr>
            <w:r w:rsidRPr="004C1915">
              <w:rPr>
                <w:sz w:val="22"/>
                <w:szCs w:val="22"/>
              </w:rPr>
              <w:t xml:space="preserve">Research: </w:t>
            </w:r>
            <w:hyperlink r:id="rId9" w:history="1">
              <w:r w:rsidRPr="004C1915">
                <w:rPr>
                  <w:rStyle w:val="Hyperlink"/>
                  <w:sz w:val="22"/>
                  <w:szCs w:val="22"/>
                </w:rPr>
                <w:t>https://assets.publishing.service.gov.uk/government/uploads/system/uploads/attachment_data/file/473976/DFE-RS411_Supporting_the_attainment_of_disadvantaged_pupils_-_briefing_for_school_leaders.pdf</w:t>
              </w:r>
            </w:hyperlink>
          </w:p>
          <w:p w14:paraId="2A7D551F" w14:textId="3FF7B995" w:rsidR="00993CA7" w:rsidRPr="004C1915" w:rsidRDefault="00993CA7">
            <w:pPr>
              <w:pStyle w:val="TableRowCentered"/>
              <w:jc w:val="left"/>
              <w:rPr>
                <w:sz w:val="22"/>
                <w:szCs w:val="22"/>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510F0D01" w:rsidR="00E66558" w:rsidRPr="004C1915" w:rsidRDefault="006C14CF">
            <w:pPr>
              <w:pStyle w:val="TableRowCentered"/>
              <w:jc w:val="left"/>
              <w:rPr>
                <w:sz w:val="22"/>
                <w:szCs w:val="22"/>
              </w:rPr>
            </w:pPr>
            <w:r w:rsidRPr="004C1915">
              <w:rPr>
                <w:sz w:val="22"/>
                <w:szCs w:val="22"/>
              </w:rPr>
              <w:t>1, 2, 3, 4</w:t>
            </w:r>
          </w:p>
        </w:tc>
      </w:tr>
      <w:tr w:rsidR="00D77C07" w:rsidRPr="004C1915" w14:paraId="7C3394DC" w14:textId="77777777" w:rsidTr="00993CA7">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30223" w14:textId="0BA0EFFE" w:rsidR="00D77C07" w:rsidRPr="004C1915" w:rsidRDefault="00D77C07">
            <w:pPr>
              <w:pStyle w:val="TableRow"/>
              <w:rPr>
                <w:iCs/>
                <w:sz w:val="22"/>
                <w:szCs w:val="22"/>
              </w:rPr>
            </w:pPr>
            <w:r w:rsidRPr="004C1915">
              <w:rPr>
                <w:iCs/>
                <w:sz w:val="22"/>
                <w:szCs w:val="22"/>
              </w:rPr>
              <w:t>Recruitment</w:t>
            </w:r>
          </w:p>
        </w:tc>
        <w:tc>
          <w:tcPr>
            <w:tcW w:w="7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E8D8B" w14:textId="7DD279FC" w:rsidR="00D77C07" w:rsidRPr="004C1915" w:rsidRDefault="00D77C07">
            <w:pPr>
              <w:pStyle w:val="TableRowCentered"/>
              <w:jc w:val="left"/>
              <w:rPr>
                <w:sz w:val="22"/>
                <w:szCs w:val="22"/>
              </w:rPr>
            </w:pPr>
            <w:r w:rsidRPr="004C1915">
              <w:rPr>
                <w:sz w:val="22"/>
                <w:szCs w:val="22"/>
              </w:rPr>
              <w:t xml:space="preserve">New </w:t>
            </w:r>
            <w:proofErr w:type="gramStart"/>
            <w:r w:rsidRPr="004C1915">
              <w:rPr>
                <w:sz w:val="22"/>
                <w:szCs w:val="22"/>
              </w:rPr>
              <w:t>staf</w:t>
            </w:r>
            <w:r w:rsidR="0092323C" w:rsidRPr="004C1915">
              <w:rPr>
                <w:sz w:val="22"/>
                <w:szCs w:val="22"/>
              </w:rPr>
              <w:t>f;</w:t>
            </w:r>
            <w:proofErr w:type="gramEnd"/>
            <w:r w:rsidR="0092323C" w:rsidRPr="004C1915">
              <w:rPr>
                <w:sz w:val="22"/>
                <w:szCs w:val="22"/>
              </w:rPr>
              <w:t xml:space="preserve"> Pastoral leads, additional support staff, </w:t>
            </w:r>
            <w:r w:rsidR="003935F1">
              <w:rPr>
                <w:sz w:val="22"/>
                <w:szCs w:val="22"/>
              </w:rPr>
              <w:t>recruitment of full time attendance and family liaison officer, mentor role for new Headteacher, continued support from SNMAT directors</w:t>
            </w:r>
            <w:r w:rsidR="00226AB9">
              <w:rPr>
                <w:sz w:val="22"/>
                <w:szCs w:val="22"/>
              </w:rPr>
              <w:t>, intervention lead recruited</w:t>
            </w:r>
          </w:p>
          <w:p w14:paraId="28B92DE2" w14:textId="77777777" w:rsidR="00993CA7" w:rsidRPr="004C1915" w:rsidRDefault="00993CA7">
            <w:pPr>
              <w:pStyle w:val="TableRowCentered"/>
              <w:jc w:val="left"/>
              <w:rPr>
                <w:sz w:val="22"/>
                <w:szCs w:val="22"/>
              </w:rPr>
            </w:pPr>
          </w:p>
          <w:p w14:paraId="4695EC41" w14:textId="3DAB122A" w:rsidR="00993CA7" w:rsidRPr="004C1915" w:rsidRDefault="00993CA7" w:rsidP="003935F1">
            <w:pPr>
              <w:pStyle w:val="TableRowCentered"/>
              <w:jc w:val="left"/>
              <w:rPr>
                <w:sz w:val="22"/>
                <w:szCs w:val="22"/>
              </w:rPr>
            </w:pPr>
            <w:r w:rsidRPr="004C1915">
              <w:rPr>
                <w:sz w:val="22"/>
                <w:szCs w:val="22"/>
              </w:rPr>
              <w:t xml:space="preserve">Research: </w:t>
            </w:r>
            <w:hyperlink r:id="rId10" w:history="1">
              <w:r w:rsidRPr="004C1915">
                <w:rPr>
                  <w:rStyle w:val="Hyperlink"/>
                  <w:sz w:val="22"/>
                  <w:szCs w:val="22"/>
                </w:rPr>
                <w:t>https://www.gov.uk/government/publications/pupil-premium/pupil-premium</w:t>
              </w:r>
            </w:hyperlink>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556E7" w14:textId="5D49CF19" w:rsidR="00D77C07" w:rsidRPr="004C1915" w:rsidRDefault="009D083D">
            <w:pPr>
              <w:pStyle w:val="TableRowCentered"/>
              <w:jc w:val="left"/>
              <w:rPr>
                <w:sz w:val="22"/>
                <w:szCs w:val="22"/>
              </w:rPr>
            </w:pPr>
            <w:r w:rsidRPr="004C1915">
              <w:rPr>
                <w:sz w:val="22"/>
                <w:szCs w:val="22"/>
              </w:rPr>
              <w:t>1, 3</w:t>
            </w:r>
          </w:p>
        </w:tc>
      </w:tr>
    </w:tbl>
    <w:p w14:paraId="2A7D5522" w14:textId="77777777" w:rsidR="00E66558" w:rsidRPr="004C1915" w:rsidRDefault="00E66558">
      <w:pPr>
        <w:keepNext/>
        <w:spacing w:after="60"/>
        <w:outlineLvl w:val="1"/>
        <w:rPr>
          <w:sz w:val="22"/>
          <w:szCs w:val="22"/>
        </w:rPr>
      </w:pPr>
    </w:p>
    <w:p w14:paraId="2A7D5523" w14:textId="1DC08891" w:rsidR="00E66558" w:rsidRPr="004C1915" w:rsidRDefault="009D71E8">
      <w:pPr>
        <w:rPr>
          <w:b/>
          <w:bCs/>
          <w:color w:val="104F75"/>
          <w:sz w:val="22"/>
          <w:szCs w:val="22"/>
        </w:rPr>
      </w:pPr>
      <w:r w:rsidRPr="004C1915">
        <w:rPr>
          <w:b/>
          <w:bCs/>
          <w:color w:val="104F75"/>
          <w:sz w:val="22"/>
          <w:szCs w:val="22"/>
        </w:rPr>
        <w:t xml:space="preserve">Targeted academic support (for example, </w:t>
      </w:r>
      <w:r w:rsidR="00D33FE5" w:rsidRPr="004C1915">
        <w:rPr>
          <w:b/>
          <w:bCs/>
          <w:color w:val="104F75"/>
          <w:sz w:val="22"/>
          <w:szCs w:val="22"/>
        </w:rPr>
        <w:t xml:space="preserve">tutoring, one-to-one support </w:t>
      </w:r>
      <w:r w:rsidRPr="004C1915">
        <w:rPr>
          <w:b/>
          <w:bCs/>
          <w:color w:val="104F75"/>
          <w:sz w:val="22"/>
          <w:szCs w:val="22"/>
        </w:rPr>
        <w:t xml:space="preserve">structured interventions) </w:t>
      </w:r>
    </w:p>
    <w:p w14:paraId="2A7D5524" w14:textId="371DD8F0" w:rsidR="00E66558" w:rsidRPr="004C1915" w:rsidRDefault="009D71E8">
      <w:pPr>
        <w:rPr>
          <w:sz w:val="22"/>
          <w:szCs w:val="22"/>
        </w:rPr>
      </w:pPr>
      <w:r w:rsidRPr="004C1915">
        <w:rPr>
          <w:sz w:val="22"/>
          <w:szCs w:val="22"/>
        </w:rPr>
        <w:t>Budgeted cost: £</w:t>
      </w:r>
      <w:r w:rsidR="009E14C9" w:rsidRPr="004C1915">
        <w:rPr>
          <w:sz w:val="22"/>
          <w:szCs w:val="22"/>
        </w:rPr>
        <w:t>150,000</w:t>
      </w:r>
    </w:p>
    <w:tbl>
      <w:tblPr>
        <w:tblW w:w="5000" w:type="pct"/>
        <w:tblCellMar>
          <w:left w:w="10" w:type="dxa"/>
          <w:right w:w="10" w:type="dxa"/>
        </w:tblCellMar>
        <w:tblLook w:val="04A0" w:firstRow="1" w:lastRow="0" w:firstColumn="1" w:lastColumn="0" w:noHBand="0" w:noVBand="1"/>
      </w:tblPr>
      <w:tblGrid>
        <w:gridCol w:w="3513"/>
        <w:gridCol w:w="9066"/>
        <w:gridCol w:w="1981"/>
      </w:tblGrid>
      <w:tr w:rsidR="00E66558" w:rsidRPr="004C1915" w14:paraId="2A7D5528" w14:textId="77777777" w:rsidTr="003935F1">
        <w:tc>
          <w:tcPr>
            <w:tcW w:w="3525" w:type="dxa"/>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tcPr>
          <w:p w14:paraId="2A7D5525" w14:textId="77777777" w:rsidR="00E66558" w:rsidRPr="003935F1" w:rsidRDefault="009D71E8">
            <w:pPr>
              <w:pStyle w:val="TableHeader"/>
              <w:jc w:val="left"/>
              <w:rPr>
                <w:color w:val="FFFFFF" w:themeColor="background1"/>
                <w:sz w:val="22"/>
                <w:szCs w:val="22"/>
              </w:rPr>
            </w:pPr>
            <w:r w:rsidRPr="003935F1">
              <w:rPr>
                <w:color w:val="FFFFFF" w:themeColor="background1"/>
                <w:sz w:val="22"/>
                <w:szCs w:val="22"/>
              </w:rPr>
              <w:t>Activity</w:t>
            </w:r>
          </w:p>
        </w:tc>
        <w:tc>
          <w:tcPr>
            <w:tcW w:w="9086" w:type="dxa"/>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tcPr>
          <w:p w14:paraId="2A7D5526" w14:textId="59560232" w:rsidR="00E66558" w:rsidRPr="003935F1" w:rsidRDefault="0094570B">
            <w:pPr>
              <w:pStyle w:val="TableHeader"/>
              <w:jc w:val="left"/>
              <w:rPr>
                <w:color w:val="FFFFFF" w:themeColor="background1"/>
                <w:sz w:val="22"/>
                <w:szCs w:val="22"/>
              </w:rPr>
            </w:pPr>
            <w:r w:rsidRPr="003935F1">
              <w:rPr>
                <w:color w:val="FFFFFF" w:themeColor="background1"/>
                <w:sz w:val="22"/>
                <w:szCs w:val="22"/>
              </w:rPr>
              <w:t>Supported by the following approach</w:t>
            </w:r>
            <w:r w:rsidR="004C1915" w:rsidRPr="003935F1">
              <w:rPr>
                <w:color w:val="FFFFFF" w:themeColor="background1"/>
                <w:sz w:val="22"/>
                <w:szCs w:val="22"/>
              </w:rPr>
              <w:t xml:space="preserve"> &amp; Research</w:t>
            </w:r>
          </w:p>
        </w:tc>
        <w:tc>
          <w:tcPr>
            <w:tcW w:w="1984" w:type="dxa"/>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tcPr>
          <w:p w14:paraId="2A7D5527" w14:textId="77777777" w:rsidR="00E66558" w:rsidRPr="003935F1" w:rsidRDefault="009D71E8">
            <w:pPr>
              <w:pStyle w:val="TableHeader"/>
              <w:jc w:val="left"/>
              <w:rPr>
                <w:color w:val="FFFFFF" w:themeColor="background1"/>
                <w:sz w:val="22"/>
                <w:szCs w:val="22"/>
              </w:rPr>
            </w:pPr>
            <w:r w:rsidRPr="003935F1">
              <w:rPr>
                <w:color w:val="FFFFFF" w:themeColor="background1"/>
                <w:sz w:val="22"/>
                <w:szCs w:val="22"/>
              </w:rPr>
              <w:t>Challenge number(s) addressed</w:t>
            </w:r>
          </w:p>
        </w:tc>
      </w:tr>
      <w:tr w:rsidR="00E66558" w:rsidRPr="004C1915" w14:paraId="2A7D552C" w14:textId="77777777" w:rsidTr="00E933BC">
        <w:tc>
          <w:tcPr>
            <w:tcW w:w="3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017CEB05" w:rsidR="00E66558" w:rsidRPr="004C1915" w:rsidRDefault="00AA31D9">
            <w:pPr>
              <w:pStyle w:val="TableRow"/>
              <w:rPr>
                <w:sz w:val="22"/>
                <w:szCs w:val="22"/>
              </w:rPr>
            </w:pPr>
            <w:r w:rsidRPr="004C1915">
              <w:rPr>
                <w:sz w:val="22"/>
                <w:szCs w:val="22"/>
              </w:rPr>
              <w:t>Progress in reading</w:t>
            </w:r>
            <w:r w:rsidR="00E64DE5" w:rsidRPr="004C1915">
              <w:rPr>
                <w:sz w:val="22"/>
                <w:szCs w:val="22"/>
              </w:rPr>
              <w:t>, leading to a higher % reaching ARE.</w:t>
            </w:r>
          </w:p>
        </w:tc>
        <w:tc>
          <w:tcPr>
            <w:tcW w:w="9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D0558" w14:textId="77777777" w:rsidR="00E66558" w:rsidRPr="004C1915" w:rsidRDefault="00C370AD" w:rsidP="004C1915">
            <w:pPr>
              <w:pStyle w:val="TableRowCentered"/>
              <w:jc w:val="left"/>
              <w:rPr>
                <w:sz w:val="22"/>
                <w:szCs w:val="22"/>
              </w:rPr>
            </w:pPr>
            <w:r w:rsidRPr="004C1915">
              <w:rPr>
                <w:sz w:val="22"/>
                <w:szCs w:val="22"/>
              </w:rPr>
              <w:t>A higher proportion of PPG children to reach ARE in reading through</w:t>
            </w:r>
            <w:r w:rsidR="00473B40" w:rsidRPr="004C1915">
              <w:rPr>
                <w:sz w:val="22"/>
                <w:szCs w:val="22"/>
              </w:rPr>
              <w:t xml:space="preserve"> high quality teaching and learning</w:t>
            </w:r>
            <w:r w:rsidR="00AA31D9" w:rsidRPr="004C1915">
              <w:rPr>
                <w:sz w:val="22"/>
                <w:szCs w:val="22"/>
              </w:rPr>
              <w:t xml:space="preserve"> </w:t>
            </w:r>
            <w:r w:rsidR="00AE7FD0" w:rsidRPr="004C1915">
              <w:rPr>
                <w:sz w:val="22"/>
                <w:szCs w:val="22"/>
              </w:rPr>
              <w:t>linked to a</w:t>
            </w:r>
            <w:r w:rsidRPr="004C1915">
              <w:rPr>
                <w:sz w:val="22"/>
                <w:szCs w:val="22"/>
              </w:rPr>
              <w:t xml:space="preserve"> whole-class reading</w:t>
            </w:r>
            <w:r w:rsidR="00AE7FD0" w:rsidRPr="004C1915">
              <w:rPr>
                <w:sz w:val="22"/>
                <w:szCs w:val="22"/>
              </w:rPr>
              <w:t xml:space="preserve"> approach</w:t>
            </w:r>
            <w:r w:rsidRPr="004C1915">
              <w:rPr>
                <w:sz w:val="22"/>
                <w:szCs w:val="22"/>
              </w:rPr>
              <w:t xml:space="preserve">; </w:t>
            </w:r>
            <w:r w:rsidR="00B80D7F" w:rsidRPr="004C1915">
              <w:rPr>
                <w:sz w:val="22"/>
                <w:szCs w:val="22"/>
              </w:rPr>
              <w:t>reading initiatives in each year group; phonics support for children who need it</w:t>
            </w:r>
            <w:r w:rsidR="00473B40" w:rsidRPr="004C1915">
              <w:rPr>
                <w:sz w:val="22"/>
                <w:szCs w:val="22"/>
              </w:rPr>
              <w:t xml:space="preserve"> into KS2; </w:t>
            </w:r>
            <w:r w:rsidR="00AE7FD0" w:rsidRPr="004C1915">
              <w:rPr>
                <w:sz w:val="22"/>
                <w:szCs w:val="22"/>
              </w:rPr>
              <w:t xml:space="preserve">to </w:t>
            </w:r>
            <w:r w:rsidR="00C220EB" w:rsidRPr="004C1915">
              <w:rPr>
                <w:sz w:val="22"/>
                <w:szCs w:val="22"/>
              </w:rPr>
              <w:t xml:space="preserve">provide high </w:t>
            </w:r>
            <w:r w:rsidR="00504FC0" w:rsidRPr="004C1915">
              <w:rPr>
                <w:sz w:val="22"/>
                <w:szCs w:val="22"/>
              </w:rPr>
              <w:t>quality</w:t>
            </w:r>
            <w:r w:rsidR="00C220EB" w:rsidRPr="004C1915">
              <w:rPr>
                <w:sz w:val="22"/>
                <w:szCs w:val="22"/>
              </w:rPr>
              <w:t xml:space="preserve"> teaching and learning of RWI in EYFS and KS1, as well as </w:t>
            </w:r>
            <w:r w:rsidR="00605413" w:rsidRPr="004C1915">
              <w:rPr>
                <w:sz w:val="22"/>
                <w:szCs w:val="22"/>
              </w:rPr>
              <w:t>catch-up RWI programmes for children in KS2.</w:t>
            </w:r>
          </w:p>
          <w:p w14:paraId="2D42EFFC" w14:textId="77777777" w:rsidR="004C1915" w:rsidRPr="004C1915" w:rsidRDefault="004C1915" w:rsidP="004C1915">
            <w:pPr>
              <w:pStyle w:val="TableRowCentered"/>
              <w:jc w:val="left"/>
              <w:rPr>
                <w:sz w:val="22"/>
                <w:szCs w:val="22"/>
              </w:rPr>
            </w:pPr>
          </w:p>
          <w:p w14:paraId="33B7C488" w14:textId="1C067641" w:rsidR="004C1915" w:rsidRPr="004C1915" w:rsidRDefault="004C1915" w:rsidP="004C1915">
            <w:pPr>
              <w:pStyle w:val="TableRowCentered"/>
              <w:jc w:val="left"/>
              <w:rPr>
                <w:sz w:val="22"/>
                <w:szCs w:val="22"/>
              </w:rPr>
            </w:pPr>
            <w:r w:rsidRPr="004C1915">
              <w:rPr>
                <w:sz w:val="22"/>
                <w:szCs w:val="22"/>
              </w:rPr>
              <w:t xml:space="preserve">Research: </w:t>
            </w:r>
            <w:hyperlink r:id="rId11" w:history="1">
              <w:r w:rsidRPr="004C1915">
                <w:rPr>
                  <w:rStyle w:val="Hyperlink"/>
                  <w:sz w:val="22"/>
                  <w:szCs w:val="22"/>
                </w:rPr>
                <w:t>https://educationendowmentfoundation.org.uk/guidance-for-teachers/using-pupil-premium</w:t>
              </w:r>
            </w:hyperlink>
          </w:p>
          <w:p w14:paraId="2A7D552A" w14:textId="6757F0A4" w:rsidR="004C1915" w:rsidRPr="004C1915" w:rsidRDefault="004C1915" w:rsidP="004C1915">
            <w:pPr>
              <w:pStyle w:val="TableRowCentered"/>
              <w:jc w:val="left"/>
              <w:rPr>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712542BB" w:rsidR="00E66558" w:rsidRPr="004C1915" w:rsidRDefault="009D083D">
            <w:pPr>
              <w:pStyle w:val="TableRowCentered"/>
              <w:jc w:val="left"/>
              <w:rPr>
                <w:sz w:val="22"/>
                <w:szCs w:val="22"/>
              </w:rPr>
            </w:pPr>
            <w:r w:rsidRPr="004C1915">
              <w:rPr>
                <w:sz w:val="22"/>
                <w:szCs w:val="22"/>
              </w:rPr>
              <w:t xml:space="preserve">1, </w:t>
            </w:r>
            <w:r w:rsidR="00580A2D" w:rsidRPr="004C1915">
              <w:rPr>
                <w:sz w:val="22"/>
                <w:szCs w:val="22"/>
              </w:rPr>
              <w:t>2, 3</w:t>
            </w:r>
          </w:p>
        </w:tc>
      </w:tr>
      <w:tr w:rsidR="00E66558" w:rsidRPr="004C1915" w14:paraId="2A7D5530" w14:textId="77777777" w:rsidTr="00E933BC">
        <w:tc>
          <w:tcPr>
            <w:tcW w:w="3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74DD0BAD" w:rsidR="00E66558" w:rsidRPr="004C1915" w:rsidRDefault="00AA31D9">
            <w:pPr>
              <w:pStyle w:val="TableRow"/>
              <w:rPr>
                <w:iCs/>
                <w:sz w:val="22"/>
                <w:szCs w:val="22"/>
              </w:rPr>
            </w:pPr>
            <w:r w:rsidRPr="004C1915">
              <w:rPr>
                <w:iCs/>
                <w:sz w:val="22"/>
                <w:szCs w:val="22"/>
              </w:rPr>
              <w:t>Progress in writing</w:t>
            </w:r>
            <w:r w:rsidR="00E64DE5" w:rsidRPr="004C1915">
              <w:rPr>
                <w:iCs/>
                <w:sz w:val="22"/>
                <w:szCs w:val="22"/>
              </w:rPr>
              <w:t xml:space="preserve">, </w:t>
            </w:r>
            <w:r w:rsidR="00E64DE5" w:rsidRPr="004C1915">
              <w:rPr>
                <w:sz w:val="22"/>
                <w:szCs w:val="22"/>
              </w:rPr>
              <w:t>leading to a higher % reaching ARE.</w:t>
            </w:r>
          </w:p>
        </w:tc>
        <w:tc>
          <w:tcPr>
            <w:tcW w:w="9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E9F60" w14:textId="77777777" w:rsidR="00504FC0" w:rsidRPr="004C1915" w:rsidRDefault="00362D67">
            <w:pPr>
              <w:pStyle w:val="TableRowCentered"/>
              <w:jc w:val="left"/>
              <w:rPr>
                <w:sz w:val="22"/>
                <w:szCs w:val="22"/>
              </w:rPr>
            </w:pPr>
            <w:r w:rsidRPr="004C1915">
              <w:rPr>
                <w:sz w:val="22"/>
                <w:szCs w:val="22"/>
              </w:rPr>
              <w:t>Daily spellings and handwriting pra</w:t>
            </w:r>
            <w:r w:rsidR="00504FC0" w:rsidRPr="004C1915">
              <w:rPr>
                <w:sz w:val="22"/>
                <w:szCs w:val="22"/>
              </w:rPr>
              <w:t xml:space="preserve">ctice for all PPG students. </w:t>
            </w:r>
          </w:p>
          <w:p w14:paraId="4D501A30" w14:textId="76D9D52E" w:rsidR="00E66558" w:rsidRPr="004C1915" w:rsidRDefault="00504FC0">
            <w:pPr>
              <w:pStyle w:val="TableRowCentered"/>
              <w:jc w:val="left"/>
              <w:rPr>
                <w:sz w:val="22"/>
                <w:szCs w:val="22"/>
              </w:rPr>
            </w:pPr>
            <w:r w:rsidRPr="004C1915">
              <w:rPr>
                <w:sz w:val="22"/>
                <w:szCs w:val="22"/>
              </w:rPr>
              <w:t>Letter join interactive handwriting scheme, on display in each classroom.</w:t>
            </w:r>
          </w:p>
          <w:p w14:paraId="1819AC6D" w14:textId="66E49E3C" w:rsidR="00504FC0" w:rsidRDefault="00504FC0">
            <w:pPr>
              <w:pStyle w:val="TableRowCentered"/>
              <w:jc w:val="left"/>
              <w:rPr>
                <w:sz w:val="22"/>
                <w:szCs w:val="22"/>
              </w:rPr>
            </w:pPr>
            <w:r w:rsidRPr="004C1915">
              <w:rPr>
                <w:sz w:val="22"/>
                <w:szCs w:val="22"/>
              </w:rPr>
              <w:t xml:space="preserve">High quality interventions. </w:t>
            </w:r>
          </w:p>
          <w:p w14:paraId="6B9760DA" w14:textId="2EF8CA50" w:rsidR="003935F1" w:rsidRPr="004C1915" w:rsidRDefault="003935F1">
            <w:pPr>
              <w:pStyle w:val="TableRowCentered"/>
              <w:jc w:val="left"/>
              <w:rPr>
                <w:sz w:val="22"/>
                <w:szCs w:val="22"/>
              </w:rPr>
            </w:pPr>
            <w:r>
              <w:rPr>
                <w:sz w:val="22"/>
                <w:szCs w:val="22"/>
              </w:rPr>
              <w:t>SNAMT English specialist support- writing initiatives and CPD for English lead</w:t>
            </w:r>
          </w:p>
          <w:p w14:paraId="791E6FAC" w14:textId="77777777" w:rsidR="004C1915" w:rsidRPr="004C1915" w:rsidRDefault="004C1915">
            <w:pPr>
              <w:pStyle w:val="TableRowCentered"/>
              <w:jc w:val="left"/>
              <w:rPr>
                <w:sz w:val="22"/>
                <w:szCs w:val="22"/>
              </w:rPr>
            </w:pPr>
          </w:p>
          <w:p w14:paraId="5CE3528D" w14:textId="3252A486" w:rsidR="004C1915" w:rsidRPr="004C1915" w:rsidRDefault="004C1915">
            <w:pPr>
              <w:pStyle w:val="TableRowCentered"/>
              <w:jc w:val="left"/>
              <w:rPr>
                <w:sz w:val="22"/>
                <w:szCs w:val="22"/>
              </w:rPr>
            </w:pPr>
            <w:r w:rsidRPr="004C1915">
              <w:rPr>
                <w:sz w:val="22"/>
                <w:szCs w:val="22"/>
              </w:rPr>
              <w:t xml:space="preserve">Research: </w:t>
            </w:r>
            <w:hyperlink r:id="rId12" w:history="1">
              <w:r w:rsidRPr="004C1915">
                <w:rPr>
                  <w:rStyle w:val="Hyperlink"/>
                  <w:sz w:val="22"/>
                  <w:szCs w:val="22"/>
                </w:rPr>
                <w:t>https://educationendowmentfoundation.org.uk/guidance-for-teachers/using-pupil-premium</w:t>
              </w:r>
            </w:hyperlink>
          </w:p>
          <w:p w14:paraId="2A7D552E" w14:textId="5497C166" w:rsidR="004C1915" w:rsidRPr="004C1915" w:rsidRDefault="004C1915">
            <w:pPr>
              <w:pStyle w:val="TableRowCentered"/>
              <w:jc w:val="left"/>
              <w:rPr>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55A93E43" w:rsidR="00E66558" w:rsidRPr="004C1915" w:rsidRDefault="00580A2D">
            <w:pPr>
              <w:pStyle w:val="TableRowCentered"/>
              <w:jc w:val="left"/>
              <w:rPr>
                <w:sz w:val="22"/>
                <w:szCs w:val="22"/>
              </w:rPr>
            </w:pPr>
            <w:r w:rsidRPr="004C1915">
              <w:rPr>
                <w:sz w:val="22"/>
                <w:szCs w:val="22"/>
              </w:rPr>
              <w:t>1, 2, 3</w:t>
            </w:r>
          </w:p>
        </w:tc>
      </w:tr>
      <w:tr w:rsidR="00E64DE5" w:rsidRPr="004C1915" w14:paraId="0D53645B" w14:textId="77777777" w:rsidTr="00E933BC">
        <w:tc>
          <w:tcPr>
            <w:tcW w:w="3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6F429" w14:textId="536928D1" w:rsidR="00E64DE5" w:rsidRPr="004C1915" w:rsidRDefault="00E64DE5">
            <w:pPr>
              <w:pStyle w:val="TableRow"/>
              <w:rPr>
                <w:iCs/>
                <w:sz w:val="22"/>
                <w:szCs w:val="22"/>
              </w:rPr>
            </w:pPr>
            <w:r w:rsidRPr="004C1915">
              <w:rPr>
                <w:iCs/>
                <w:sz w:val="22"/>
                <w:szCs w:val="22"/>
              </w:rPr>
              <w:t xml:space="preserve">Progress in maths, </w:t>
            </w:r>
            <w:r w:rsidRPr="004C1915">
              <w:rPr>
                <w:sz w:val="22"/>
                <w:szCs w:val="22"/>
              </w:rPr>
              <w:t>leading to a higher % reaching ARE.</w:t>
            </w:r>
          </w:p>
        </w:tc>
        <w:tc>
          <w:tcPr>
            <w:tcW w:w="9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6FD96" w14:textId="348A567E" w:rsidR="00484D76" w:rsidRPr="004C1915" w:rsidRDefault="00243EA5">
            <w:pPr>
              <w:pStyle w:val="TableRowCentered"/>
              <w:jc w:val="left"/>
              <w:rPr>
                <w:sz w:val="22"/>
                <w:szCs w:val="22"/>
              </w:rPr>
            </w:pPr>
            <w:r w:rsidRPr="004C1915">
              <w:rPr>
                <w:sz w:val="22"/>
                <w:szCs w:val="22"/>
              </w:rPr>
              <w:t>White Rose – whole school approach to the teaching of maths- EYFS to end of KS2</w:t>
            </w:r>
          </w:p>
          <w:p w14:paraId="06629CDA" w14:textId="2E050BDE" w:rsidR="00243EA5" w:rsidRPr="004C1915" w:rsidRDefault="00243EA5">
            <w:pPr>
              <w:pStyle w:val="TableRowCentered"/>
              <w:jc w:val="left"/>
              <w:rPr>
                <w:sz w:val="22"/>
                <w:szCs w:val="22"/>
              </w:rPr>
            </w:pPr>
            <w:proofErr w:type="spellStart"/>
            <w:r w:rsidRPr="004C1915">
              <w:rPr>
                <w:sz w:val="22"/>
                <w:szCs w:val="22"/>
              </w:rPr>
              <w:t>Numbots</w:t>
            </w:r>
            <w:proofErr w:type="spellEnd"/>
            <w:r w:rsidRPr="004C1915">
              <w:rPr>
                <w:sz w:val="22"/>
                <w:szCs w:val="22"/>
              </w:rPr>
              <w:t xml:space="preserve"> used in Key Stage One</w:t>
            </w:r>
          </w:p>
          <w:p w14:paraId="0FFF892B" w14:textId="11AA28A2" w:rsidR="00484D76" w:rsidRPr="004C1915" w:rsidRDefault="00243EA5">
            <w:pPr>
              <w:pStyle w:val="TableRowCentered"/>
              <w:jc w:val="left"/>
              <w:rPr>
                <w:sz w:val="22"/>
                <w:szCs w:val="22"/>
              </w:rPr>
            </w:pPr>
            <w:r w:rsidRPr="004C1915">
              <w:rPr>
                <w:sz w:val="22"/>
                <w:szCs w:val="22"/>
              </w:rPr>
              <w:t>TT Rockstars used in Key Stage Two</w:t>
            </w:r>
          </w:p>
          <w:p w14:paraId="47E5913D" w14:textId="4D01A873" w:rsidR="004C1915" w:rsidRPr="004C1915" w:rsidRDefault="004C1915">
            <w:pPr>
              <w:pStyle w:val="TableRowCentered"/>
              <w:jc w:val="left"/>
              <w:rPr>
                <w:sz w:val="22"/>
                <w:szCs w:val="22"/>
              </w:rPr>
            </w:pPr>
          </w:p>
          <w:p w14:paraId="393A12D2" w14:textId="03F0CD4C" w:rsidR="004C1915" w:rsidRPr="004C1915" w:rsidRDefault="004C1915">
            <w:pPr>
              <w:pStyle w:val="TableRowCentered"/>
              <w:jc w:val="left"/>
              <w:rPr>
                <w:sz w:val="22"/>
                <w:szCs w:val="22"/>
              </w:rPr>
            </w:pPr>
          </w:p>
          <w:p w14:paraId="48008944" w14:textId="0D773535" w:rsidR="004C1915" w:rsidRPr="004C1915" w:rsidRDefault="004C1915">
            <w:pPr>
              <w:pStyle w:val="TableRowCentered"/>
              <w:jc w:val="left"/>
              <w:rPr>
                <w:sz w:val="22"/>
                <w:szCs w:val="22"/>
              </w:rPr>
            </w:pPr>
            <w:r w:rsidRPr="004C1915">
              <w:rPr>
                <w:sz w:val="22"/>
                <w:szCs w:val="22"/>
              </w:rPr>
              <w:lastRenderedPageBreak/>
              <w:t xml:space="preserve">Research: </w:t>
            </w:r>
            <w:hyperlink r:id="rId13" w:history="1">
              <w:r w:rsidRPr="004C1915">
                <w:rPr>
                  <w:rStyle w:val="Hyperlink"/>
                  <w:sz w:val="22"/>
                  <w:szCs w:val="22"/>
                </w:rPr>
                <w:t>https://educationendowmentfoundation.org.uk/guidance-for-teachers/using-pupil-premium</w:t>
              </w:r>
            </w:hyperlink>
          </w:p>
          <w:p w14:paraId="0D6A3F93" w14:textId="77777777" w:rsidR="004C1915" w:rsidRPr="004C1915" w:rsidRDefault="004C1915">
            <w:pPr>
              <w:pStyle w:val="TableRowCentered"/>
              <w:jc w:val="left"/>
              <w:rPr>
                <w:sz w:val="22"/>
                <w:szCs w:val="22"/>
              </w:rPr>
            </w:pPr>
          </w:p>
          <w:p w14:paraId="2B5193C0" w14:textId="305D8D39" w:rsidR="00484D76" w:rsidRPr="004C1915" w:rsidRDefault="00484D76">
            <w:pPr>
              <w:pStyle w:val="TableRowCentered"/>
              <w:jc w:val="left"/>
              <w:rPr>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DF1D5" w14:textId="103CB926" w:rsidR="00E64DE5" w:rsidRPr="004C1915" w:rsidRDefault="00580A2D">
            <w:pPr>
              <w:pStyle w:val="TableRowCentered"/>
              <w:jc w:val="left"/>
              <w:rPr>
                <w:sz w:val="22"/>
                <w:szCs w:val="22"/>
              </w:rPr>
            </w:pPr>
            <w:r w:rsidRPr="004C1915">
              <w:rPr>
                <w:sz w:val="22"/>
                <w:szCs w:val="22"/>
              </w:rPr>
              <w:lastRenderedPageBreak/>
              <w:t>1, 2, 3</w:t>
            </w:r>
          </w:p>
        </w:tc>
      </w:tr>
      <w:tr w:rsidR="00291468" w:rsidRPr="004C1915" w14:paraId="3F47A2B9" w14:textId="77777777" w:rsidTr="00E933BC">
        <w:tc>
          <w:tcPr>
            <w:tcW w:w="3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E5CAD" w14:textId="31ACFB8E" w:rsidR="00291468" w:rsidRPr="004C1915" w:rsidRDefault="00291468">
            <w:pPr>
              <w:pStyle w:val="TableRow"/>
              <w:rPr>
                <w:iCs/>
                <w:sz w:val="22"/>
                <w:szCs w:val="22"/>
              </w:rPr>
            </w:pPr>
            <w:r w:rsidRPr="004C1915">
              <w:rPr>
                <w:iCs/>
                <w:sz w:val="22"/>
                <w:szCs w:val="22"/>
              </w:rPr>
              <w:t>Phonics.  Improve the % of students achieving PSC and reading EXS at KS1.</w:t>
            </w:r>
          </w:p>
        </w:tc>
        <w:tc>
          <w:tcPr>
            <w:tcW w:w="9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1FEDC" w14:textId="77777777" w:rsidR="00291468" w:rsidRPr="004C1915" w:rsidRDefault="00291468">
            <w:pPr>
              <w:pStyle w:val="TableRowCentered"/>
              <w:jc w:val="left"/>
              <w:rPr>
                <w:sz w:val="22"/>
                <w:szCs w:val="22"/>
              </w:rPr>
            </w:pPr>
            <w:r w:rsidRPr="004C1915">
              <w:rPr>
                <w:sz w:val="22"/>
                <w:szCs w:val="22"/>
              </w:rPr>
              <w:t>Use of RWI</w:t>
            </w:r>
            <w:r w:rsidR="00AB303E" w:rsidRPr="004C1915">
              <w:rPr>
                <w:sz w:val="22"/>
                <w:szCs w:val="22"/>
              </w:rPr>
              <w:t xml:space="preserve">, plus monitoring and </w:t>
            </w:r>
            <w:r w:rsidR="008A4CF7" w:rsidRPr="004C1915">
              <w:rPr>
                <w:sz w:val="22"/>
                <w:szCs w:val="22"/>
              </w:rPr>
              <w:t>QA</w:t>
            </w:r>
          </w:p>
          <w:p w14:paraId="66AA89F0" w14:textId="77777777" w:rsidR="00243EA5" w:rsidRPr="004C1915" w:rsidRDefault="00243EA5">
            <w:pPr>
              <w:pStyle w:val="TableRowCentered"/>
              <w:jc w:val="left"/>
              <w:rPr>
                <w:sz w:val="22"/>
                <w:szCs w:val="22"/>
              </w:rPr>
            </w:pPr>
            <w:r w:rsidRPr="004C1915">
              <w:rPr>
                <w:sz w:val="22"/>
                <w:szCs w:val="22"/>
              </w:rPr>
              <w:t>Development of the role of the RWI reading leader in school</w:t>
            </w:r>
            <w:r w:rsidR="00504FC0" w:rsidRPr="004C1915">
              <w:rPr>
                <w:sz w:val="22"/>
                <w:szCs w:val="22"/>
              </w:rPr>
              <w:t>.</w:t>
            </w:r>
          </w:p>
          <w:p w14:paraId="3D2F8EAD" w14:textId="77777777" w:rsidR="00504FC0" w:rsidRPr="004C1915" w:rsidRDefault="00504FC0">
            <w:pPr>
              <w:pStyle w:val="TableRowCentered"/>
              <w:jc w:val="left"/>
              <w:rPr>
                <w:sz w:val="22"/>
                <w:szCs w:val="22"/>
              </w:rPr>
            </w:pPr>
            <w:r w:rsidRPr="004C1915">
              <w:rPr>
                <w:sz w:val="22"/>
                <w:szCs w:val="22"/>
              </w:rPr>
              <w:t xml:space="preserve">RWI consultant to support in ensuring a consistently high standard of delivery, and to support RWI reading leader in coaching and monitoring. </w:t>
            </w:r>
          </w:p>
          <w:p w14:paraId="52887534" w14:textId="77777777" w:rsidR="004C1915" w:rsidRPr="004C1915" w:rsidRDefault="004C1915">
            <w:pPr>
              <w:pStyle w:val="TableRowCentered"/>
              <w:jc w:val="left"/>
              <w:rPr>
                <w:sz w:val="22"/>
                <w:szCs w:val="22"/>
              </w:rPr>
            </w:pPr>
          </w:p>
          <w:p w14:paraId="27F61FBB" w14:textId="06CA435C" w:rsidR="004C1915" w:rsidRPr="004C1915" w:rsidRDefault="004C1915">
            <w:pPr>
              <w:pStyle w:val="TableRowCentered"/>
              <w:jc w:val="left"/>
              <w:rPr>
                <w:sz w:val="22"/>
                <w:szCs w:val="22"/>
              </w:rPr>
            </w:pPr>
            <w:r w:rsidRPr="004C1915">
              <w:rPr>
                <w:sz w:val="22"/>
                <w:szCs w:val="22"/>
              </w:rPr>
              <w:t xml:space="preserve">Research: </w:t>
            </w:r>
            <w:hyperlink r:id="rId14" w:history="1">
              <w:r w:rsidRPr="004C1915">
                <w:rPr>
                  <w:rStyle w:val="Hyperlink"/>
                  <w:sz w:val="22"/>
                  <w:szCs w:val="22"/>
                </w:rPr>
                <w:t>https://educationendowmentfoundation.org.uk/education-evidence/teaching-learning-toolkit</w:t>
              </w:r>
            </w:hyperlink>
            <w:r w:rsidRPr="004C1915">
              <w:rPr>
                <w:sz w:val="22"/>
                <w:szCs w:val="22"/>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C1C55" w14:textId="471ED718" w:rsidR="00291468" w:rsidRPr="004C1915" w:rsidRDefault="00580A2D">
            <w:pPr>
              <w:pStyle w:val="TableRowCentered"/>
              <w:jc w:val="left"/>
              <w:rPr>
                <w:sz w:val="22"/>
                <w:szCs w:val="22"/>
              </w:rPr>
            </w:pPr>
            <w:r w:rsidRPr="004C1915">
              <w:rPr>
                <w:sz w:val="22"/>
                <w:szCs w:val="22"/>
              </w:rPr>
              <w:t>1, 2, 3</w:t>
            </w:r>
          </w:p>
        </w:tc>
      </w:tr>
      <w:tr w:rsidR="00685A55" w:rsidRPr="004C1915" w14:paraId="2A00BF4E" w14:textId="77777777" w:rsidTr="00E933BC">
        <w:tc>
          <w:tcPr>
            <w:tcW w:w="3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AB857" w14:textId="45037906" w:rsidR="00685A55" w:rsidRPr="004C1915" w:rsidRDefault="00A7690F">
            <w:pPr>
              <w:pStyle w:val="TableRow"/>
              <w:rPr>
                <w:iCs/>
                <w:sz w:val="22"/>
                <w:szCs w:val="22"/>
              </w:rPr>
            </w:pPr>
            <w:r w:rsidRPr="004C1915">
              <w:rPr>
                <w:iCs/>
                <w:sz w:val="22"/>
                <w:szCs w:val="22"/>
              </w:rPr>
              <w:t>Early Years</w:t>
            </w:r>
          </w:p>
        </w:tc>
        <w:tc>
          <w:tcPr>
            <w:tcW w:w="9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3348D" w14:textId="77777777" w:rsidR="00685A55" w:rsidRPr="004C1915" w:rsidRDefault="00F8559D">
            <w:pPr>
              <w:pStyle w:val="TableRowCentered"/>
              <w:jc w:val="left"/>
              <w:rPr>
                <w:sz w:val="22"/>
                <w:szCs w:val="22"/>
              </w:rPr>
            </w:pPr>
            <w:r w:rsidRPr="004C1915">
              <w:rPr>
                <w:sz w:val="22"/>
                <w:szCs w:val="22"/>
              </w:rPr>
              <w:t>Development of high-quality support for children through effective speech and language interventions.</w:t>
            </w:r>
          </w:p>
          <w:p w14:paraId="08566667" w14:textId="19761FCE" w:rsidR="00504FC0" w:rsidRDefault="00504FC0">
            <w:pPr>
              <w:pStyle w:val="TableRowCentered"/>
              <w:jc w:val="left"/>
              <w:rPr>
                <w:sz w:val="22"/>
                <w:szCs w:val="22"/>
              </w:rPr>
            </w:pPr>
            <w:r w:rsidRPr="004C1915">
              <w:rPr>
                <w:sz w:val="22"/>
                <w:szCs w:val="22"/>
              </w:rPr>
              <w:t>Nuffield Language Project registered for</w:t>
            </w:r>
          </w:p>
          <w:p w14:paraId="63AED2EA" w14:textId="0C8D92ED" w:rsidR="003935F1" w:rsidRPr="004C1915" w:rsidRDefault="003935F1">
            <w:pPr>
              <w:pStyle w:val="TableRowCentered"/>
              <w:jc w:val="left"/>
              <w:rPr>
                <w:sz w:val="22"/>
                <w:szCs w:val="22"/>
              </w:rPr>
            </w:pPr>
            <w:r>
              <w:rPr>
                <w:sz w:val="22"/>
                <w:szCs w:val="22"/>
              </w:rPr>
              <w:t>Department of Education support program registered for- intense project Autumn Term 2 and Spring Term 1</w:t>
            </w:r>
          </w:p>
          <w:p w14:paraId="0F94DE81" w14:textId="77777777" w:rsidR="004C1915" w:rsidRPr="004C1915" w:rsidRDefault="004C1915">
            <w:pPr>
              <w:pStyle w:val="TableRowCentered"/>
              <w:jc w:val="left"/>
              <w:rPr>
                <w:sz w:val="22"/>
                <w:szCs w:val="22"/>
              </w:rPr>
            </w:pPr>
          </w:p>
          <w:p w14:paraId="357EBCDE" w14:textId="40D23795" w:rsidR="004C1915" w:rsidRPr="004C1915" w:rsidRDefault="004C1915">
            <w:pPr>
              <w:pStyle w:val="TableRowCentered"/>
              <w:jc w:val="left"/>
              <w:rPr>
                <w:sz w:val="22"/>
                <w:szCs w:val="22"/>
              </w:rPr>
            </w:pPr>
            <w:r w:rsidRPr="004C1915">
              <w:rPr>
                <w:sz w:val="22"/>
                <w:szCs w:val="22"/>
              </w:rPr>
              <w:t xml:space="preserve">Research: </w:t>
            </w:r>
            <w:hyperlink r:id="rId15" w:history="1">
              <w:r w:rsidRPr="004C1915">
                <w:rPr>
                  <w:rStyle w:val="Hyperlink"/>
                  <w:sz w:val="22"/>
                  <w:szCs w:val="22"/>
                </w:rPr>
                <w:t>https://educationendowmentfoundation.org.uk/education-evidence/teaching-learning-toolkit</w:t>
              </w:r>
            </w:hyperlink>
            <w:r w:rsidRPr="004C1915">
              <w:rPr>
                <w:sz w:val="22"/>
                <w:szCs w:val="22"/>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073A1" w14:textId="52ADF04E" w:rsidR="00685A55" w:rsidRPr="004C1915" w:rsidRDefault="00580A2D">
            <w:pPr>
              <w:pStyle w:val="TableRowCentered"/>
              <w:jc w:val="left"/>
              <w:rPr>
                <w:sz w:val="22"/>
                <w:szCs w:val="22"/>
              </w:rPr>
            </w:pPr>
            <w:r w:rsidRPr="004C1915">
              <w:rPr>
                <w:sz w:val="22"/>
                <w:szCs w:val="22"/>
              </w:rPr>
              <w:t>1, 2, 3</w:t>
            </w:r>
          </w:p>
        </w:tc>
      </w:tr>
      <w:tr w:rsidR="00624F56" w:rsidRPr="004C1915" w14:paraId="09FE6EEB" w14:textId="77777777" w:rsidTr="00E933BC">
        <w:tc>
          <w:tcPr>
            <w:tcW w:w="3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85EEF" w14:textId="58C7C28F" w:rsidR="00624F56" w:rsidRPr="004C1915" w:rsidRDefault="00624F56">
            <w:pPr>
              <w:pStyle w:val="TableRow"/>
              <w:rPr>
                <w:iCs/>
                <w:sz w:val="22"/>
                <w:szCs w:val="22"/>
              </w:rPr>
            </w:pPr>
            <w:r w:rsidRPr="004C1915">
              <w:rPr>
                <w:iCs/>
                <w:sz w:val="22"/>
                <w:szCs w:val="22"/>
              </w:rPr>
              <w:t>Assessment</w:t>
            </w:r>
          </w:p>
        </w:tc>
        <w:tc>
          <w:tcPr>
            <w:tcW w:w="9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AAFCA" w14:textId="77777777" w:rsidR="00624F56" w:rsidRPr="004C1915" w:rsidRDefault="00624F56" w:rsidP="00504FC0">
            <w:pPr>
              <w:pStyle w:val="TableRowCentered"/>
              <w:jc w:val="left"/>
              <w:rPr>
                <w:sz w:val="22"/>
                <w:szCs w:val="22"/>
              </w:rPr>
            </w:pPr>
            <w:r w:rsidRPr="004C1915">
              <w:rPr>
                <w:sz w:val="22"/>
                <w:szCs w:val="22"/>
              </w:rPr>
              <w:t>Baseline testing for all students: reading, speech and language</w:t>
            </w:r>
            <w:r w:rsidR="00504FC0" w:rsidRPr="004C1915">
              <w:rPr>
                <w:sz w:val="22"/>
                <w:szCs w:val="22"/>
              </w:rPr>
              <w:t>- Wellcomm assessments to identify early speech and language difficulties.</w:t>
            </w:r>
          </w:p>
          <w:p w14:paraId="4ECE5518" w14:textId="2E4A4E50" w:rsidR="00504FC0" w:rsidRDefault="00504FC0" w:rsidP="00504FC0">
            <w:pPr>
              <w:pStyle w:val="TableRowCentered"/>
              <w:jc w:val="left"/>
              <w:rPr>
                <w:sz w:val="22"/>
                <w:szCs w:val="22"/>
              </w:rPr>
            </w:pPr>
            <w:r w:rsidRPr="004C1915">
              <w:rPr>
                <w:sz w:val="22"/>
                <w:szCs w:val="22"/>
              </w:rPr>
              <w:t>Pre-dyslexia screening</w:t>
            </w:r>
          </w:p>
          <w:p w14:paraId="73AB2016" w14:textId="52A0BA12" w:rsidR="003935F1" w:rsidRPr="004C1915" w:rsidRDefault="003935F1" w:rsidP="00504FC0">
            <w:pPr>
              <w:pStyle w:val="TableRowCentered"/>
              <w:jc w:val="left"/>
              <w:rPr>
                <w:sz w:val="22"/>
                <w:szCs w:val="22"/>
              </w:rPr>
            </w:pPr>
            <w:r>
              <w:rPr>
                <w:sz w:val="22"/>
                <w:szCs w:val="22"/>
              </w:rPr>
              <w:t>Whole school assessment purchased- NFER (Year 1-Year 6)</w:t>
            </w:r>
          </w:p>
          <w:p w14:paraId="02FCCD47" w14:textId="77777777" w:rsidR="004C1915" w:rsidRPr="004C1915" w:rsidRDefault="004C1915" w:rsidP="00504FC0">
            <w:pPr>
              <w:pStyle w:val="TableRowCentered"/>
              <w:jc w:val="left"/>
              <w:rPr>
                <w:sz w:val="22"/>
                <w:szCs w:val="22"/>
              </w:rPr>
            </w:pPr>
          </w:p>
          <w:p w14:paraId="623EB4DD" w14:textId="793C3D1C" w:rsidR="004C1915" w:rsidRPr="004C1915" w:rsidRDefault="004C1915" w:rsidP="00504FC0">
            <w:pPr>
              <w:pStyle w:val="TableRowCentered"/>
              <w:jc w:val="left"/>
              <w:rPr>
                <w:sz w:val="22"/>
                <w:szCs w:val="22"/>
              </w:rPr>
            </w:pPr>
            <w:r w:rsidRPr="004C1915">
              <w:rPr>
                <w:sz w:val="22"/>
                <w:szCs w:val="22"/>
              </w:rPr>
              <w:t xml:space="preserve">Research: </w:t>
            </w:r>
            <w:hyperlink r:id="rId16" w:history="1">
              <w:r w:rsidRPr="004C1915">
                <w:rPr>
                  <w:rStyle w:val="Hyperlink"/>
                  <w:sz w:val="22"/>
                  <w:szCs w:val="22"/>
                </w:rPr>
                <w:t>https://educationendowmentfoundation.org.uk/education-evidence/teaching-learning-toolkit</w:t>
              </w:r>
            </w:hyperlink>
            <w:r w:rsidRPr="004C1915">
              <w:rPr>
                <w:sz w:val="22"/>
                <w:szCs w:val="22"/>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D6B6A" w14:textId="46A392EA" w:rsidR="00624F56" w:rsidRPr="004C1915" w:rsidRDefault="00A701C0">
            <w:pPr>
              <w:pStyle w:val="TableRowCentered"/>
              <w:jc w:val="left"/>
              <w:rPr>
                <w:sz w:val="22"/>
                <w:szCs w:val="22"/>
              </w:rPr>
            </w:pPr>
            <w:r w:rsidRPr="004C1915">
              <w:rPr>
                <w:sz w:val="22"/>
                <w:szCs w:val="22"/>
              </w:rPr>
              <w:t>1</w:t>
            </w:r>
          </w:p>
        </w:tc>
      </w:tr>
    </w:tbl>
    <w:p w14:paraId="2A7D5531" w14:textId="77777777" w:rsidR="00E66558" w:rsidRPr="004C1915" w:rsidRDefault="00E66558">
      <w:pPr>
        <w:spacing w:after="0"/>
        <w:rPr>
          <w:b/>
          <w:color w:val="104F75"/>
          <w:sz w:val="22"/>
          <w:szCs w:val="22"/>
        </w:rPr>
      </w:pPr>
    </w:p>
    <w:p w14:paraId="6718959F" w14:textId="77777777" w:rsidR="00F37DFA" w:rsidRDefault="00F37DFA">
      <w:pPr>
        <w:rPr>
          <w:b/>
          <w:color w:val="104F75"/>
          <w:sz w:val="22"/>
          <w:szCs w:val="22"/>
        </w:rPr>
      </w:pPr>
    </w:p>
    <w:p w14:paraId="2D2213BB" w14:textId="77777777" w:rsidR="00F37DFA" w:rsidRDefault="00F37DFA">
      <w:pPr>
        <w:rPr>
          <w:b/>
          <w:color w:val="104F75"/>
          <w:sz w:val="22"/>
          <w:szCs w:val="22"/>
        </w:rPr>
      </w:pPr>
    </w:p>
    <w:p w14:paraId="2A7D5532" w14:textId="67681EB4" w:rsidR="00E66558" w:rsidRPr="004C1915" w:rsidRDefault="009D71E8">
      <w:pPr>
        <w:rPr>
          <w:b/>
          <w:color w:val="104F75"/>
          <w:sz w:val="22"/>
          <w:szCs w:val="22"/>
        </w:rPr>
      </w:pPr>
      <w:r w:rsidRPr="004C1915">
        <w:rPr>
          <w:b/>
          <w:color w:val="104F75"/>
          <w:sz w:val="22"/>
          <w:szCs w:val="22"/>
        </w:rPr>
        <w:lastRenderedPageBreak/>
        <w:t>Wider strategies (for example, related to attendance, behaviour, wellbeing)</w:t>
      </w:r>
    </w:p>
    <w:p w14:paraId="2A7D5533" w14:textId="50CC25AB" w:rsidR="00E66558" w:rsidRPr="004C1915" w:rsidRDefault="009D71E8">
      <w:pPr>
        <w:spacing w:before="240" w:after="120"/>
        <w:rPr>
          <w:sz w:val="22"/>
          <w:szCs w:val="22"/>
        </w:rPr>
      </w:pPr>
      <w:r w:rsidRPr="004C1915">
        <w:rPr>
          <w:sz w:val="22"/>
          <w:szCs w:val="22"/>
        </w:rPr>
        <w:t>Budgeted cost: £</w:t>
      </w:r>
      <w:r w:rsidR="009E14C9" w:rsidRPr="004C1915">
        <w:rPr>
          <w:sz w:val="22"/>
          <w:szCs w:val="22"/>
        </w:rPr>
        <w:t>50,000</w:t>
      </w:r>
    </w:p>
    <w:tbl>
      <w:tblPr>
        <w:tblW w:w="4866" w:type="pct"/>
        <w:tblCellMar>
          <w:left w:w="10" w:type="dxa"/>
          <w:right w:w="10" w:type="dxa"/>
        </w:tblCellMar>
        <w:tblLook w:val="04A0" w:firstRow="1" w:lastRow="0" w:firstColumn="1" w:lastColumn="0" w:noHBand="0" w:noVBand="1"/>
      </w:tblPr>
      <w:tblGrid>
        <w:gridCol w:w="3338"/>
        <w:gridCol w:w="9056"/>
        <w:gridCol w:w="1776"/>
      </w:tblGrid>
      <w:tr w:rsidR="00E66558" w:rsidRPr="004C1915" w14:paraId="2A7D5537" w14:textId="77777777" w:rsidTr="003935F1">
        <w:tc>
          <w:tcPr>
            <w:tcW w:w="3338" w:type="dxa"/>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tcPr>
          <w:p w14:paraId="2A7D5534" w14:textId="77777777" w:rsidR="00E66558" w:rsidRPr="003935F1" w:rsidRDefault="009D71E8">
            <w:pPr>
              <w:pStyle w:val="TableHeader"/>
              <w:jc w:val="left"/>
              <w:rPr>
                <w:color w:val="FFFFFF" w:themeColor="background1"/>
                <w:sz w:val="22"/>
                <w:szCs w:val="22"/>
              </w:rPr>
            </w:pPr>
            <w:r w:rsidRPr="003935F1">
              <w:rPr>
                <w:color w:val="FFFFFF" w:themeColor="background1"/>
                <w:sz w:val="22"/>
                <w:szCs w:val="22"/>
              </w:rPr>
              <w:t>Activity</w:t>
            </w:r>
          </w:p>
        </w:tc>
        <w:tc>
          <w:tcPr>
            <w:tcW w:w="9056" w:type="dxa"/>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tcPr>
          <w:p w14:paraId="2A7D5535" w14:textId="3F0C6781" w:rsidR="00E66558" w:rsidRPr="003935F1" w:rsidRDefault="0094570B">
            <w:pPr>
              <w:pStyle w:val="TableHeader"/>
              <w:jc w:val="left"/>
              <w:rPr>
                <w:color w:val="FFFFFF" w:themeColor="background1"/>
                <w:sz w:val="22"/>
                <w:szCs w:val="22"/>
              </w:rPr>
            </w:pPr>
            <w:r w:rsidRPr="003935F1">
              <w:rPr>
                <w:color w:val="FFFFFF" w:themeColor="background1"/>
                <w:sz w:val="22"/>
                <w:szCs w:val="22"/>
              </w:rPr>
              <w:t>Supported by the following approach</w:t>
            </w:r>
            <w:r w:rsidR="004C1915" w:rsidRPr="003935F1">
              <w:rPr>
                <w:color w:val="FFFFFF" w:themeColor="background1"/>
                <w:sz w:val="22"/>
                <w:szCs w:val="22"/>
              </w:rPr>
              <w:t xml:space="preserve"> &amp; Research</w:t>
            </w:r>
          </w:p>
        </w:tc>
        <w:tc>
          <w:tcPr>
            <w:tcW w:w="1776" w:type="dxa"/>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tcPr>
          <w:p w14:paraId="2A7D5536" w14:textId="77777777" w:rsidR="00E66558" w:rsidRPr="003935F1" w:rsidRDefault="009D71E8">
            <w:pPr>
              <w:pStyle w:val="TableHeader"/>
              <w:jc w:val="left"/>
              <w:rPr>
                <w:color w:val="FFFFFF" w:themeColor="background1"/>
                <w:sz w:val="22"/>
                <w:szCs w:val="22"/>
              </w:rPr>
            </w:pPr>
            <w:r w:rsidRPr="003935F1">
              <w:rPr>
                <w:color w:val="FFFFFF" w:themeColor="background1"/>
                <w:sz w:val="22"/>
                <w:szCs w:val="22"/>
              </w:rPr>
              <w:t>Challenge number(s) addressed</w:t>
            </w:r>
          </w:p>
        </w:tc>
      </w:tr>
      <w:tr w:rsidR="00E66558" w:rsidRPr="004C1915" w14:paraId="2A7D553B" w14:textId="77777777" w:rsidTr="00E933BC">
        <w:tc>
          <w:tcPr>
            <w:tcW w:w="3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0F179C36" w:rsidR="00E66558" w:rsidRPr="004C1915" w:rsidRDefault="00F65F56">
            <w:pPr>
              <w:pStyle w:val="TableRow"/>
              <w:rPr>
                <w:sz w:val="22"/>
                <w:szCs w:val="22"/>
              </w:rPr>
            </w:pPr>
            <w:r w:rsidRPr="004C1915">
              <w:rPr>
                <w:sz w:val="22"/>
                <w:szCs w:val="22"/>
              </w:rPr>
              <w:t>Home-school reading in</w:t>
            </w:r>
            <w:r w:rsidR="00685A55" w:rsidRPr="004C1915">
              <w:rPr>
                <w:sz w:val="22"/>
                <w:szCs w:val="22"/>
              </w:rPr>
              <w:t>itiative</w:t>
            </w:r>
          </w:p>
        </w:tc>
        <w:tc>
          <w:tcPr>
            <w:tcW w:w="9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718EE" w14:textId="77777777" w:rsidR="00E66558" w:rsidRPr="004C1915" w:rsidRDefault="00B80D7F">
            <w:pPr>
              <w:pStyle w:val="TableRowCentered"/>
              <w:jc w:val="left"/>
              <w:rPr>
                <w:sz w:val="22"/>
                <w:szCs w:val="22"/>
              </w:rPr>
            </w:pPr>
            <w:r w:rsidRPr="004C1915">
              <w:rPr>
                <w:sz w:val="22"/>
                <w:szCs w:val="22"/>
              </w:rPr>
              <w:t>Taking books home</w:t>
            </w:r>
            <w:r w:rsidR="00685A55" w:rsidRPr="004C1915">
              <w:rPr>
                <w:sz w:val="22"/>
                <w:szCs w:val="22"/>
              </w:rPr>
              <w:t xml:space="preserve"> to ensure continuity of reading practice, at home, for all students. </w:t>
            </w:r>
          </w:p>
          <w:p w14:paraId="21DC870E" w14:textId="77777777" w:rsidR="00504FC0" w:rsidRPr="004C1915" w:rsidRDefault="00504FC0">
            <w:pPr>
              <w:pStyle w:val="TableRowCentered"/>
              <w:jc w:val="left"/>
              <w:rPr>
                <w:sz w:val="22"/>
                <w:szCs w:val="22"/>
              </w:rPr>
            </w:pPr>
            <w:r w:rsidRPr="004C1915">
              <w:rPr>
                <w:sz w:val="22"/>
                <w:szCs w:val="22"/>
              </w:rPr>
              <w:t>Reading workshops held for parents.</w:t>
            </w:r>
          </w:p>
          <w:p w14:paraId="44A092B0" w14:textId="77777777" w:rsidR="004C1915" w:rsidRPr="004C1915" w:rsidRDefault="004C1915">
            <w:pPr>
              <w:pStyle w:val="TableRowCentered"/>
              <w:jc w:val="left"/>
              <w:rPr>
                <w:sz w:val="22"/>
                <w:szCs w:val="22"/>
              </w:rPr>
            </w:pPr>
          </w:p>
          <w:p w14:paraId="38E0DA9D" w14:textId="60ED93EB" w:rsidR="004C1915" w:rsidRPr="004C1915" w:rsidRDefault="004C1915">
            <w:pPr>
              <w:pStyle w:val="TableRowCentered"/>
              <w:jc w:val="left"/>
              <w:rPr>
                <w:sz w:val="22"/>
                <w:szCs w:val="22"/>
              </w:rPr>
            </w:pPr>
            <w:r w:rsidRPr="004C1915">
              <w:rPr>
                <w:sz w:val="22"/>
                <w:szCs w:val="22"/>
              </w:rPr>
              <w:t xml:space="preserve">Research: </w:t>
            </w:r>
            <w:hyperlink r:id="rId17" w:history="1">
              <w:r w:rsidRPr="004C1915">
                <w:rPr>
                  <w:rStyle w:val="Hyperlink"/>
                  <w:sz w:val="22"/>
                  <w:szCs w:val="22"/>
                </w:rPr>
                <w:t>https://educationendowmentfoundation.org.uk/education-evidence/teaching-learning-toolkit</w:t>
              </w:r>
            </w:hyperlink>
          </w:p>
          <w:p w14:paraId="2A7D5539" w14:textId="014E6E0F" w:rsidR="004C1915" w:rsidRPr="004C1915" w:rsidRDefault="004C1915">
            <w:pPr>
              <w:pStyle w:val="TableRowCentered"/>
              <w:jc w:val="left"/>
              <w:rPr>
                <w:sz w:val="22"/>
                <w:szCs w:val="22"/>
              </w:rPr>
            </w:pPr>
          </w:p>
        </w:tc>
        <w:tc>
          <w:tcPr>
            <w:tcW w:w="1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75189FBC" w:rsidR="00E66558" w:rsidRPr="004C1915" w:rsidRDefault="00A701C0">
            <w:pPr>
              <w:pStyle w:val="TableRowCentered"/>
              <w:jc w:val="left"/>
              <w:rPr>
                <w:sz w:val="22"/>
                <w:szCs w:val="22"/>
              </w:rPr>
            </w:pPr>
            <w:r w:rsidRPr="004C1915">
              <w:rPr>
                <w:sz w:val="22"/>
                <w:szCs w:val="22"/>
              </w:rPr>
              <w:t>3, 4</w:t>
            </w:r>
          </w:p>
        </w:tc>
      </w:tr>
      <w:tr w:rsidR="00E66558" w:rsidRPr="004C1915" w14:paraId="2A7D553F" w14:textId="77777777" w:rsidTr="00E933BC">
        <w:tc>
          <w:tcPr>
            <w:tcW w:w="3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211A4E8C" w:rsidR="00E66558" w:rsidRPr="004C1915" w:rsidRDefault="004A4D23">
            <w:pPr>
              <w:pStyle w:val="TableRow"/>
              <w:rPr>
                <w:iCs/>
                <w:sz w:val="22"/>
                <w:szCs w:val="22"/>
              </w:rPr>
            </w:pPr>
            <w:r w:rsidRPr="004C1915">
              <w:rPr>
                <w:iCs/>
                <w:sz w:val="22"/>
                <w:szCs w:val="22"/>
              </w:rPr>
              <w:t>Outdoor investment</w:t>
            </w:r>
          </w:p>
        </w:tc>
        <w:tc>
          <w:tcPr>
            <w:tcW w:w="9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45FB0" w14:textId="77777777" w:rsidR="00E66558" w:rsidRPr="004C1915" w:rsidRDefault="004A4D23">
            <w:pPr>
              <w:pStyle w:val="TableRowCentered"/>
              <w:jc w:val="left"/>
              <w:rPr>
                <w:sz w:val="22"/>
                <w:szCs w:val="22"/>
              </w:rPr>
            </w:pPr>
            <w:r w:rsidRPr="004C1915">
              <w:rPr>
                <w:sz w:val="22"/>
                <w:szCs w:val="22"/>
              </w:rPr>
              <w:t>Investment in the outdoor</w:t>
            </w:r>
            <w:r w:rsidR="00480BFB" w:rsidRPr="004C1915">
              <w:rPr>
                <w:sz w:val="22"/>
                <w:szCs w:val="22"/>
              </w:rPr>
              <w:t xml:space="preserve"> environment and shared space to support play and learning for all students.</w:t>
            </w:r>
          </w:p>
          <w:p w14:paraId="6B818E8A" w14:textId="77777777" w:rsidR="004C1915" w:rsidRPr="004C1915" w:rsidRDefault="004C1915">
            <w:pPr>
              <w:pStyle w:val="TableRowCentered"/>
              <w:jc w:val="left"/>
              <w:rPr>
                <w:sz w:val="22"/>
                <w:szCs w:val="22"/>
              </w:rPr>
            </w:pPr>
          </w:p>
          <w:p w14:paraId="2A7D553D" w14:textId="787C5A92" w:rsidR="004C1915" w:rsidRPr="004C1915" w:rsidRDefault="004C1915">
            <w:pPr>
              <w:pStyle w:val="TableRowCentered"/>
              <w:jc w:val="left"/>
              <w:rPr>
                <w:sz w:val="22"/>
                <w:szCs w:val="22"/>
              </w:rPr>
            </w:pPr>
            <w:r w:rsidRPr="004C1915">
              <w:rPr>
                <w:sz w:val="22"/>
                <w:szCs w:val="22"/>
              </w:rPr>
              <w:t xml:space="preserve">Research: </w:t>
            </w:r>
            <w:hyperlink r:id="rId18" w:history="1">
              <w:r w:rsidRPr="004C1915">
                <w:rPr>
                  <w:rStyle w:val="Hyperlink"/>
                  <w:sz w:val="22"/>
                  <w:szCs w:val="22"/>
                </w:rPr>
                <w:t>https://blog.insidegovernment.co.uk/schools/how-to-use-pupil-premium-funding-for-social-and-emotional-support</w:t>
              </w:r>
            </w:hyperlink>
            <w:r w:rsidRPr="004C1915">
              <w:rPr>
                <w:sz w:val="22"/>
                <w:szCs w:val="22"/>
              </w:rPr>
              <w:t xml:space="preserve"> </w:t>
            </w:r>
          </w:p>
        </w:tc>
        <w:tc>
          <w:tcPr>
            <w:tcW w:w="1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1B8E053E" w:rsidR="00E66558" w:rsidRPr="004C1915" w:rsidRDefault="00A02117">
            <w:pPr>
              <w:pStyle w:val="TableRowCentered"/>
              <w:jc w:val="left"/>
              <w:rPr>
                <w:sz w:val="22"/>
                <w:szCs w:val="22"/>
              </w:rPr>
            </w:pPr>
            <w:r w:rsidRPr="004C1915">
              <w:rPr>
                <w:sz w:val="22"/>
                <w:szCs w:val="22"/>
              </w:rPr>
              <w:t>4, 5</w:t>
            </w:r>
          </w:p>
        </w:tc>
      </w:tr>
      <w:tr w:rsidR="00E4098C" w:rsidRPr="004C1915" w14:paraId="641A796A" w14:textId="77777777" w:rsidTr="00E933BC">
        <w:tc>
          <w:tcPr>
            <w:tcW w:w="3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906B8" w14:textId="69AC9EB0" w:rsidR="00E4098C" w:rsidRPr="004C1915" w:rsidRDefault="00E4098C">
            <w:pPr>
              <w:pStyle w:val="TableRow"/>
              <w:rPr>
                <w:iCs/>
                <w:sz w:val="22"/>
                <w:szCs w:val="22"/>
              </w:rPr>
            </w:pPr>
            <w:r w:rsidRPr="004C1915">
              <w:rPr>
                <w:iCs/>
                <w:sz w:val="22"/>
                <w:szCs w:val="22"/>
              </w:rPr>
              <w:t xml:space="preserve">Attendance </w:t>
            </w:r>
            <w:r w:rsidR="003935F1">
              <w:rPr>
                <w:iCs/>
                <w:sz w:val="22"/>
                <w:szCs w:val="22"/>
              </w:rPr>
              <w:t xml:space="preserve">and Family Liaison </w:t>
            </w:r>
            <w:r w:rsidRPr="004C1915">
              <w:rPr>
                <w:iCs/>
                <w:sz w:val="22"/>
                <w:szCs w:val="22"/>
              </w:rPr>
              <w:t>officer</w:t>
            </w:r>
          </w:p>
        </w:tc>
        <w:tc>
          <w:tcPr>
            <w:tcW w:w="9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6AC7E" w14:textId="77777777" w:rsidR="001F43B0" w:rsidRPr="004C1915" w:rsidRDefault="00761BF5" w:rsidP="001F43B0">
            <w:pPr>
              <w:pStyle w:val="TableRowCentered"/>
              <w:jc w:val="left"/>
              <w:rPr>
                <w:sz w:val="22"/>
                <w:szCs w:val="22"/>
              </w:rPr>
            </w:pPr>
            <w:r w:rsidRPr="004C1915">
              <w:rPr>
                <w:sz w:val="22"/>
                <w:szCs w:val="22"/>
              </w:rPr>
              <w:t>Engagement of parents through: parental meetings, workshops, letters home, panel meetings, home visits</w:t>
            </w:r>
            <w:r w:rsidR="000029CD" w:rsidRPr="004C1915">
              <w:rPr>
                <w:sz w:val="22"/>
                <w:szCs w:val="22"/>
              </w:rPr>
              <w:t>, incentives and rewards</w:t>
            </w:r>
          </w:p>
          <w:p w14:paraId="57707F29" w14:textId="77777777" w:rsidR="004C1915" w:rsidRPr="004C1915" w:rsidRDefault="004C1915" w:rsidP="001F43B0">
            <w:pPr>
              <w:pStyle w:val="TableRowCentered"/>
              <w:jc w:val="left"/>
              <w:rPr>
                <w:sz w:val="22"/>
                <w:szCs w:val="22"/>
              </w:rPr>
            </w:pPr>
          </w:p>
          <w:p w14:paraId="7C901498" w14:textId="78F6C3BF" w:rsidR="004C1915" w:rsidRPr="004C1915" w:rsidRDefault="004C1915" w:rsidP="001F43B0">
            <w:pPr>
              <w:pStyle w:val="TableRowCentered"/>
              <w:jc w:val="left"/>
              <w:rPr>
                <w:sz w:val="22"/>
                <w:szCs w:val="22"/>
              </w:rPr>
            </w:pPr>
            <w:r w:rsidRPr="004C1915">
              <w:rPr>
                <w:sz w:val="22"/>
                <w:szCs w:val="22"/>
              </w:rPr>
              <w:t xml:space="preserve">Research: </w:t>
            </w:r>
            <w:hyperlink r:id="rId19" w:history="1">
              <w:r w:rsidRPr="004C1915">
                <w:rPr>
                  <w:rStyle w:val="Hyperlink"/>
                  <w:sz w:val="22"/>
                  <w:szCs w:val="22"/>
                </w:rPr>
                <w:t>https://www.gov.uk/guidance/pupil-premium-effective-use-and-accountability</w:t>
              </w:r>
            </w:hyperlink>
          </w:p>
          <w:p w14:paraId="29F3C23F" w14:textId="5DC8D494" w:rsidR="004C1915" w:rsidRPr="004C1915" w:rsidRDefault="004C1915" w:rsidP="001F43B0">
            <w:pPr>
              <w:pStyle w:val="TableRowCentered"/>
              <w:jc w:val="left"/>
              <w:rPr>
                <w:sz w:val="22"/>
                <w:szCs w:val="22"/>
              </w:rPr>
            </w:pPr>
          </w:p>
        </w:tc>
        <w:tc>
          <w:tcPr>
            <w:tcW w:w="1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FB90A" w14:textId="326BDAB0" w:rsidR="00E4098C" w:rsidRPr="004C1915" w:rsidRDefault="00A02117">
            <w:pPr>
              <w:pStyle w:val="TableRowCentered"/>
              <w:jc w:val="left"/>
              <w:rPr>
                <w:sz w:val="22"/>
                <w:szCs w:val="22"/>
              </w:rPr>
            </w:pPr>
            <w:r w:rsidRPr="004C1915">
              <w:rPr>
                <w:sz w:val="22"/>
                <w:szCs w:val="22"/>
              </w:rPr>
              <w:t>5</w:t>
            </w:r>
          </w:p>
        </w:tc>
      </w:tr>
      <w:tr w:rsidR="001F43B0" w:rsidRPr="004C1915" w14:paraId="64BDE502" w14:textId="77777777" w:rsidTr="00E933BC">
        <w:tc>
          <w:tcPr>
            <w:tcW w:w="3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609CC" w14:textId="6658833E" w:rsidR="001F43B0" w:rsidRPr="004C1915" w:rsidRDefault="001F43B0">
            <w:pPr>
              <w:pStyle w:val="TableRow"/>
              <w:rPr>
                <w:iCs/>
                <w:sz w:val="22"/>
                <w:szCs w:val="22"/>
              </w:rPr>
            </w:pPr>
            <w:r w:rsidRPr="004C1915">
              <w:rPr>
                <w:iCs/>
                <w:sz w:val="22"/>
                <w:szCs w:val="22"/>
              </w:rPr>
              <w:t>Breakfast club</w:t>
            </w:r>
          </w:p>
        </w:tc>
        <w:tc>
          <w:tcPr>
            <w:tcW w:w="9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6953E" w14:textId="77777777" w:rsidR="001F43B0" w:rsidRPr="004C1915" w:rsidRDefault="001F43B0" w:rsidP="001F43B0">
            <w:pPr>
              <w:pStyle w:val="TableRowCentered"/>
              <w:jc w:val="left"/>
              <w:rPr>
                <w:sz w:val="22"/>
                <w:szCs w:val="22"/>
              </w:rPr>
            </w:pPr>
            <w:r w:rsidRPr="004C1915">
              <w:rPr>
                <w:sz w:val="22"/>
                <w:szCs w:val="22"/>
              </w:rPr>
              <w:t>Free breakfast club to support families with attendance and punctuality.</w:t>
            </w:r>
          </w:p>
          <w:p w14:paraId="56F2932D" w14:textId="77777777" w:rsidR="00993CA7" w:rsidRPr="004C1915" w:rsidRDefault="00993CA7" w:rsidP="001F43B0">
            <w:pPr>
              <w:pStyle w:val="TableRowCentered"/>
              <w:jc w:val="left"/>
              <w:rPr>
                <w:sz w:val="22"/>
                <w:szCs w:val="22"/>
              </w:rPr>
            </w:pPr>
          </w:p>
          <w:p w14:paraId="024E0FC5" w14:textId="27D08503" w:rsidR="00993CA7" w:rsidRPr="004C1915" w:rsidRDefault="00993CA7" w:rsidP="001F43B0">
            <w:pPr>
              <w:pStyle w:val="TableRowCentered"/>
              <w:jc w:val="left"/>
              <w:rPr>
                <w:sz w:val="22"/>
                <w:szCs w:val="22"/>
              </w:rPr>
            </w:pPr>
            <w:r w:rsidRPr="004C1915">
              <w:rPr>
                <w:sz w:val="22"/>
                <w:szCs w:val="22"/>
              </w:rPr>
              <w:t xml:space="preserve">Research: </w:t>
            </w:r>
            <w:hyperlink r:id="rId20" w:history="1">
              <w:r w:rsidRPr="004C1915">
                <w:rPr>
                  <w:rStyle w:val="Hyperlink"/>
                  <w:sz w:val="22"/>
                  <w:szCs w:val="22"/>
                </w:rPr>
                <w:t>https://thirdspacelearning.com/blog/pupil-premium/</w:t>
              </w:r>
            </w:hyperlink>
          </w:p>
          <w:p w14:paraId="3152AC9B" w14:textId="69E49C53" w:rsidR="00993CA7" w:rsidRPr="004C1915" w:rsidRDefault="00993CA7" w:rsidP="001F43B0">
            <w:pPr>
              <w:pStyle w:val="TableRowCentered"/>
              <w:jc w:val="left"/>
              <w:rPr>
                <w:sz w:val="22"/>
                <w:szCs w:val="22"/>
              </w:rPr>
            </w:pPr>
          </w:p>
        </w:tc>
        <w:tc>
          <w:tcPr>
            <w:tcW w:w="1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47373" w14:textId="6EB1707F" w:rsidR="001F43B0" w:rsidRPr="004C1915" w:rsidRDefault="00A02117">
            <w:pPr>
              <w:pStyle w:val="TableRowCentered"/>
              <w:jc w:val="left"/>
              <w:rPr>
                <w:sz w:val="22"/>
                <w:szCs w:val="22"/>
              </w:rPr>
            </w:pPr>
            <w:r w:rsidRPr="004C1915">
              <w:rPr>
                <w:sz w:val="22"/>
                <w:szCs w:val="22"/>
              </w:rPr>
              <w:t>5</w:t>
            </w:r>
          </w:p>
        </w:tc>
      </w:tr>
      <w:tr w:rsidR="000029CD" w:rsidRPr="004C1915" w14:paraId="298EE3FF" w14:textId="77777777" w:rsidTr="00E933BC">
        <w:tc>
          <w:tcPr>
            <w:tcW w:w="3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0A2A9" w14:textId="0A31D4DC" w:rsidR="000029CD" w:rsidRPr="004C1915" w:rsidRDefault="000029CD">
            <w:pPr>
              <w:pStyle w:val="TableRow"/>
              <w:rPr>
                <w:iCs/>
                <w:sz w:val="22"/>
                <w:szCs w:val="22"/>
              </w:rPr>
            </w:pPr>
            <w:r w:rsidRPr="004C1915">
              <w:rPr>
                <w:iCs/>
                <w:sz w:val="22"/>
                <w:szCs w:val="22"/>
              </w:rPr>
              <w:t>In-school social and emotional support</w:t>
            </w:r>
          </w:p>
        </w:tc>
        <w:tc>
          <w:tcPr>
            <w:tcW w:w="9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00C46" w14:textId="5532CE66" w:rsidR="0048717A" w:rsidRPr="004C1915" w:rsidRDefault="00504FC0" w:rsidP="001F43B0">
            <w:pPr>
              <w:pStyle w:val="TableRowCentered"/>
              <w:jc w:val="left"/>
              <w:rPr>
                <w:sz w:val="22"/>
                <w:szCs w:val="22"/>
              </w:rPr>
            </w:pPr>
            <w:r w:rsidRPr="004C1915">
              <w:rPr>
                <w:sz w:val="22"/>
                <w:szCs w:val="22"/>
              </w:rPr>
              <w:t>Pastoral team established to lead drop ins and interventions.</w:t>
            </w:r>
          </w:p>
          <w:p w14:paraId="19250689" w14:textId="4BC0C86F" w:rsidR="00504FC0" w:rsidRPr="004C1915" w:rsidRDefault="00504FC0" w:rsidP="001F43B0">
            <w:pPr>
              <w:pStyle w:val="TableRowCentered"/>
              <w:jc w:val="left"/>
              <w:rPr>
                <w:sz w:val="22"/>
                <w:szCs w:val="22"/>
              </w:rPr>
            </w:pPr>
            <w:r w:rsidRPr="004C1915">
              <w:rPr>
                <w:sz w:val="22"/>
                <w:szCs w:val="22"/>
              </w:rPr>
              <w:t>Early help referrals and assessments completed.</w:t>
            </w:r>
          </w:p>
          <w:p w14:paraId="2EE109DD" w14:textId="77777777" w:rsidR="0048717A" w:rsidRPr="004C1915" w:rsidRDefault="0048717A" w:rsidP="001F43B0">
            <w:pPr>
              <w:pStyle w:val="TableRowCentered"/>
              <w:jc w:val="left"/>
              <w:rPr>
                <w:sz w:val="22"/>
                <w:szCs w:val="22"/>
              </w:rPr>
            </w:pPr>
            <w:r w:rsidRPr="004C1915">
              <w:rPr>
                <w:sz w:val="22"/>
                <w:szCs w:val="22"/>
              </w:rPr>
              <w:t>CPD for staff.</w:t>
            </w:r>
          </w:p>
          <w:p w14:paraId="7787DF2E" w14:textId="77777777" w:rsidR="004C1915" w:rsidRPr="004C1915" w:rsidRDefault="004C1915" w:rsidP="001F43B0">
            <w:pPr>
              <w:pStyle w:val="TableRowCentered"/>
              <w:jc w:val="left"/>
              <w:rPr>
                <w:sz w:val="22"/>
                <w:szCs w:val="22"/>
              </w:rPr>
            </w:pPr>
          </w:p>
          <w:p w14:paraId="666D1F35" w14:textId="5A45E0DB" w:rsidR="004C1915" w:rsidRPr="004C1915" w:rsidRDefault="004C1915" w:rsidP="001F43B0">
            <w:pPr>
              <w:pStyle w:val="TableRowCentered"/>
              <w:jc w:val="left"/>
              <w:rPr>
                <w:sz w:val="22"/>
                <w:szCs w:val="22"/>
              </w:rPr>
            </w:pPr>
            <w:r w:rsidRPr="004C1915">
              <w:rPr>
                <w:sz w:val="22"/>
                <w:szCs w:val="22"/>
              </w:rPr>
              <w:lastRenderedPageBreak/>
              <w:t xml:space="preserve">Research: </w:t>
            </w:r>
            <w:hyperlink r:id="rId21" w:history="1">
              <w:r w:rsidRPr="004C1915">
                <w:rPr>
                  <w:rStyle w:val="Hyperlink"/>
                  <w:sz w:val="22"/>
                  <w:szCs w:val="22"/>
                </w:rPr>
                <w:t>https://blog.insidegovernment.co.uk/schools/how-to-use-pupil-premium-funding-for-social-and-emotional-support</w:t>
              </w:r>
            </w:hyperlink>
            <w:r w:rsidRPr="004C1915">
              <w:rPr>
                <w:sz w:val="22"/>
                <w:szCs w:val="22"/>
              </w:rPr>
              <w:t xml:space="preserve"> </w:t>
            </w:r>
          </w:p>
        </w:tc>
        <w:tc>
          <w:tcPr>
            <w:tcW w:w="1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33117" w14:textId="3287FE89" w:rsidR="000029CD" w:rsidRPr="004C1915" w:rsidRDefault="00A02117">
            <w:pPr>
              <w:pStyle w:val="TableRowCentered"/>
              <w:jc w:val="left"/>
              <w:rPr>
                <w:sz w:val="22"/>
                <w:szCs w:val="22"/>
              </w:rPr>
            </w:pPr>
            <w:r w:rsidRPr="004C1915">
              <w:rPr>
                <w:sz w:val="22"/>
                <w:szCs w:val="22"/>
              </w:rPr>
              <w:lastRenderedPageBreak/>
              <w:t>2, 3, 5</w:t>
            </w:r>
          </w:p>
        </w:tc>
      </w:tr>
      <w:tr w:rsidR="00C26006" w:rsidRPr="004C1915" w14:paraId="33AA6AD8" w14:textId="77777777" w:rsidTr="00E933BC">
        <w:tc>
          <w:tcPr>
            <w:tcW w:w="3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362AC" w14:textId="7BF0C7CB" w:rsidR="00C26006" w:rsidRPr="004C1915" w:rsidRDefault="00C26006">
            <w:pPr>
              <w:pStyle w:val="TableRow"/>
              <w:rPr>
                <w:iCs/>
                <w:sz w:val="22"/>
                <w:szCs w:val="22"/>
              </w:rPr>
            </w:pPr>
            <w:r w:rsidRPr="004C1915">
              <w:rPr>
                <w:iCs/>
                <w:sz w:val="22"/>
                <w:szCs w:val="22"/>
              </w:rPr>
              <w:t>Pastoral support</w:t>
            </w:r>
          </w:p>
        </w:tc>
        <w:tc>
          <w:tcPr>
            <w:tcW w:w="9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B0721" w14:textId="77777777" w:rsidR="00C26006" w:rsidRPr="004C1915" w:rsidRDefault="00C26006" w:rsidP="001F43B0">
            <w:pPr>
              <w:pStyle w:val="TableRowCentered"/>
              <w:jc w:val="left"/>
              <w:rPr>
                <w:sz w:val="22"/>
                <w:szCs w:val="22"/>
              </w:rPr>
            </w:pPr>
            <w:r w:rsidRPr="004C1915">
              <w:rPr>
                <w:sz w:val="22"/>
                <w:szCs w:val="22"/>
              </w:rPr>
              <w:t xml:space="preserve">Provision of school uniforms </w:t>
            </w:r>
            <w:r w:rsidR="00EA2EB1" w:rsidRPr="004C1915">
              <w:rPr>
                <w:sz w:val="22"/>
                <w:szCs w:val="22"/>
              </w:rPr>
              <w:t>and cost towards trips for PPG parents/carers.</w:t>
            </w:r>
          </w:p>
          <w:p w14:paraId="50773F81" w14:textId="77777777" w:rsidR="004C1915" w:rsidRPr="004C1915" w:rsidRDefault="004C1915" w:rsidP="001F43B0">
            <w:pPr>
              <w:pStyle w:val="TableRowCentered"/>
              <w:jc w:val="left"/>
              <w:rPr>
                <w:sz w:val="22"/>
                <w:szCs w:val="22"/>
              </w:rPr>
            </w:pPr>
          </w:p>
          <w:p w14:paraId="32A47BAA" w14:textId="04487A2A" w:rsidR="004C1915" w:rsidRPr="004C1915" w:rsidRDefault="004C1915" w:rsidP="001F43B0">
            <w:pPr>
              <w:pStyle w:val="TableRowCentered"/>
              <w:jc w:val="left"/>
              <w:rPr>
                <w:sz w:val="22"/>
                <w:szCs w:val="22"/>
              </w:rPr>
            </w:pPr>
            <w:r w:rsidRPr="004C1915">
              <w:rPr>
                <w:sz w:val="22"/>
                <w:szCs w:val="22"/>
              </w:rPr>
              <w:t xml:space="preserve">Research: </w:t>
            </w:r>
            <w:hyperlink r:id="rId22" w:history="1">
              <w:r w:rsidRPr="004C1915">
                <w:rPr>
                  <w:rStyle w:val="Hyperlink"/>
                  <w:sz w:val="22"/>
                  <w:szCs w:val="22"/>
                </w:rPr>
                <w:t>https://thirdspacelearning.com/blog/pupil-premium/</w:t>
              </w:r>
            </w:hyperlink>
          </w:p>
          <w:p w14:paraId="3F2D07BF" w14:textId="71570695" w:rsidR="004C1915" w:rsidRPr="004C1915" w:rsidRDefault="004C1915" w:rsidP="001F43B0">
            <w:pPr>
              <w:pStyle w:val="TableRowCentered"/>
              <w:jc w:val="left"/>
              <w:rPr>
                <w:sz w:val="22"/>
                <w:szCs w:val="22"/>
              </w:rPr>
            </w:pPr>
          </w:p>
        </w:tc>
        <w:tc>
          <w:tcPr>
            <w:tcW w:w="1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F0B1F" w14:textId="7F75A24E" w:rsidR="00C26006" w:rsidRPr="004C1915" w:rsidRDefault="00AC62EC">
            <w:pPr>
              <w:pStyle w:val="TableRowCentered"/>
              <w:jc w:val="left"/>
              <w:rPr>
                <w:sz w:val="22"/>
                <w:szCs w:val="22"/>
              </w:rPr>
            </w:pPr>
            <w:r w:rsidRPr="004C1915">
              <w:rPr>
                <w:sz w:val="22"/>
                <w:szCs w:val="22"/>
              </w:rPr>
              <w:t>3, 4</w:t>
            </w:r>
          </w:p>
        </w:tc>
      </w:tr>
    </w:tbl>
    <w:p w14:paraId="2A7D5540" w14:textId="77777777" w:rsidR="00E66558" w:rsidRPr="004C1915" w:rsidRDefault="00E66558">
      <w:pPr>
        <w:spacing w:before="240" w:after="0"/>
        <w:rPr>
          <w:b/>
          <w:bCs/>
          <w:color w:val="104F75"/>
          <w:sz w:val="22"/>
          <w:szCs w:val="22"/>
        </w:rPr>
      </w:pPr>
    </w:p>
    <w:p w14:paraId="2A7D5541" w14:textId="368DBC35" w:rsidR="00E66558" w:rsidRPr="004C1915" w:rsidRDefault="009D71E8" w:rsidP="00120AB1">
      <w:pPr>
        <w:rPr>
          <w:sz w:val="22"/>
          <w:szCs w:val="22"/>
        </w:rPr>
      </w:pPr>
      <w:r w:rsidRPr="004C1915">
        <w:rPr>
          <w:b/>
          <w:bCs/>
          <w:color w:val="104F75"/>
          <w:sz w:val="22"/>
          <w:szCs w:val="22"/>
        </w:rPr>
        <w:t>Total budgeted cost: £</w:t>
      </w:r>
      <w:r w:rsidR="00480BFB" w:rsidRPr="004C1915">
        <w:rPr>
          <w:b/>
          <w:bCs/>
          <w:color w:val="104F75"/>
          <w:sz w:val="22"/>
          <w:szCs w:val="22"/>
        </w:rPr>
        <w:t xml:space="preserve"> </w:t>
      </w:r>
      <w:r w:rsidR="009E14C9" w:rsidRPr="004C1915">
        <w:rPr>
          <w:b/>
          <w:bCs/>
          <w:color w:val="104F75"/>
          <w:sz w:val="22"/>
          <w:szCs w:val="22"/>
        </w:rPr>
        <w:t>260,000</w:t>
      </w:r>
    </w:p>
    <w:p w14:paraId="2A7D5542" w14:textId="77777777" w:rsidR="00E66558" w:rsidRPr="004C1915" w:rsidRDefault="009D71E8">
      <w:pPr>
        <w:pStyle w:val="Heading1"/>
        <w:rPr>
          <w:sz w:val="22"/>
          <w:szCs w:val="22"/>
        </w:rPr>
      </w:pPr>
      <w:r w:rsidRPr="004C1915">
        <w:rPr>
          <w:sz w:val="22"/>
          <w:szCs w:val="22"/>
        </w:rPr>
        <w:lastRenderedPageBreak/>
        <w:t>Part B: Review of outcomes in the previous academic year</w:t>
      </w:r>
    </w:p>
    <w:p w14:paraId="2A7D5543" w14:textId="77777777" w:rsidR="00E66558" w:rsidRPr="004C1915" w:rsidRDefault="009D71E8">
      <w:pPr>
        <w:pStyle w:val="Heading2"/>
        <w:rPr>
          <w:sz w:val="22"/>
          <w:szCs w:val="22"/>
        </w:rPr>
      </w:pPr>
      <w:r w:rsidRPr="004C1915">
        <w:rPr>
          <w:sz w:val="22"/>
          <w:szCs w:val="22"/>
        </w:rPr>
        <w:t>Pupil premium strategy outcomes</w:t>
      </w:r>
    </w:p>
    <w:p w14:paraId="2A7D5544" w14:textId="7A48F569" w:rsidR="00E66558" w:rsidRPr="004C1915" w:rsidRDefault="009D71E8">
      <w:pPr>
        <w:rPr>
          <w:sz w:val="22"/>
          <w:szCs w:val="22"/>
        </w:rPr>
      </w:pPr>
      <w:r w:rsidRPr="004C1915">
        <w:rPr>
          <w:sz w:val="22"/>
          <w:szCs w:val="22"/>
        </w:rPr>
        <w:t>This details the impact that our pupil premium activity had on pupils in the 202</w:t>
      </w:r>
      <w:r w:rsidR="003935F1">
        <w:rPr>
          <w:sz w:val="22"/>
          <w:szCs w:val="22"/>
        </w:rPr>
        <w:t>1 to</w:t>
      </w:r>
      <w:r w:rsidRPr="004C1915">
        <w:rPr>
          <w:sz w:val="22"/>
          <w:szCs w:val="22"/>
        </w:rPr>
        <w:t xml:space="preserve"> 202</w:t>
      </w:r>
      <w:r w:rsidR="003935F1">
        <w:rPr>
          <w:sz w:val="22"/>
          <w:szCs w:val="22"/>
        </w:rPr>
        <w:t>2</w:t>
      </w:r>
      <w:r w:rsidRPr="004C1915">
        <w:rPr>
          <w:sz w:val="22"/>
          <w:szCs w:val="22"/>
        </w:rPr>
        <w:t xml:space="preserve"> academic year. </w:t>
      </w:r>
    </w:p>
    <w:tbl>
      <w:tblPr>
        <w:tblW w:w="14596" w:type="dxa"/>
        <w:tblCellMar>
          <w:left w:w="10" w:type="dxa"/>
          <w:right w:w="10" w:type="dxa"/>
        </w:tblCellMar>
        <w:tblLook w:val="04A0" w:firstRow="1" w:lastRow="0" w:firstColumn="1" w:lastColumn="0" w:noHBand="0" w:noVBand="1"/>
      </w:tblPr>
      <w:tblGrid>
        <w:gridCol w:w="14596"/>
      </w:tblGrid>
      <w:tr w:rsidR="00E66558" w:rsidRPr="004C1915" w14:paraId="2A7D5547" w14:textId="77777777" w:rsidTr="0095356C">
        <w:trPr>
          <w:trHeight w:val="1102"/>
        </w:trPr>
        <w:tc>
          <w:tcPr>
            <w:tcW w:w="14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786A5" w14:textId="77777777" w:rsidR="003935F1" w:rsidRDefault="0036184A">
            <w:pPr>
              <w:rPr>
                <w:iCs/>
                <w:sz w:val="22"/>
                <w:szCs w:val="22"/>
              </w:rPr>
            </w:pPr>
            <w:r w:rsidRPr="0036184A">
              <w:rPr>
                <w:iCs/>
                <w:sz w:val="22"/>
                <w:szCs w:val="22"/>
              </w:rPr>
              <w:t xml:space="preserve">The primary school </w:t>
            </w:r>
            <w:r>
              <w:rPr>
                <w:iCs/>
                <w:sz w:val="22"/>
                <w:szCs w:val="22"/>
              </w:rPr>
              <w:t xml:space="preserve">became part of Southwell and Nottingham </w:t>
            </w:r>
            <w:r w:rsidR="00A15B1D">
              <w:rPr>
                <w:iCs/>
                <w:sz w:val="22"/>
                <w:szCs w:val="22"/>
              </w:rPr>
              <w:t xml:space="preserve">Multi Academy Trust (SNMAT) in January 2021.  It </w:t>
            </w:r>
            <w:r w:rsidR="003935F1">
              <w:rPr>
                <w:iCs/>
                <w:sz w:val="22"/>
                <w:szCs w:val="22"/>
              </w:rPr>
              <w:t>was</w:t>
            </w:r>
            <w:r w:rsidR="00A15B1D">
              <w:rPr>
                <w:iCs/>
                <w:sz w:val="22"/>
                <w:szCs w:val="22"/>
              </w:rPr>
              <w:t xml:space="preserve"> therefore not possible to </w:t>
            </w:r>
            <w:r w:rsidR="00813E58">
              <w:rPr>
                <w:iCs/>
                <w:sz w:val="22"/>
                <w:szCs w:val="22"/>
              </w:rPr>
              <w:t xml:space="preserve">fully consider the previous school’s provision for the pupil premium grant in the academic year 2020_21.  </w:t>
            </w:r>
          </w:p>
          <w:p w14:paraId="0584A94C" w14:textId="27967280" w:rsidR="00E66558" w:rsidRDefault="003935F1">
            <w:pPr>
              <w:rPr>
                <w:iCs/>
                <w:sz w:val="22"/>
                <w:szCs w:val="22"/>
              </w:rPr>
            </w:pPr>
            <w:r>
              <w:rPr>
                <w:iCs/>
                <w:sz w:val="22"/>
                <w:szCs w:val="22"/>
              </w:rPr>
              <w:t xml:space="preserve">For the academic year </w:t>
            </w:r>
            <w:r w:rsidR="00AF7F9F">
              <w:rPr>
                <w:iCs/>
                <w:sz w:val="22"/>
                <w:szCs w:val="22"/>
              </w:rPr>
              <w:t>2021-2022</w:t>
            </w:r>
            <w:r w:rsidR="00DA3320">
              <w:rPr>
                <w:iCs/>
                <w:sz w:val="22"/>
                <w:szCs w:val="22"/>
              </w:rPr>
              <w:t xml:space="preserve">, the pupil premium grant has been used </w:t>
            </w:r>
            <w:r w:rsidR="00967DC5">
              <w:rPr>
                <w:iCs/>
                <w:sz w:val="22"/>
                <w:szCs w:val="22"/>
              </w:rPr>
              <w:t>to support</w:t>
            </w:r>
            <w:r w:rsidR="00DA3320">
              <w:rPr>
                <w:iCs/>
                <w:sz w:val="22"/>
                <w:szCs w:val="22"/>
              </w:rPr>
              <w:t xml:space="preserve"> the following interventions:</w:t>
            </w:r>
          </w:p>
          <w:p w14:paraId="59828B48" w14:textId="520C7D71" w:rsidR="00DA3320" w:rsidRDefault="00AF7F9F" w:rsidP="00DA3320">
            <w:pPr>
              <w:pStyle w:val="ListParagraph"/>
              <w:numPr>
                <w:ilvl w:val="0"/>
                <w:numId w:val="15"/>
              </w:numPr>
              <w:rPr>
                <w:iCs/>
                <w:sz w:val="22"/>
                <w:szCs w:val="22"/>
              </w:rPr>
            </w:pPr>
            <w:r>
              <w:rPr>
                <w:iCs/>
                <w:sz w:val="22"/>
                <w:szCs w:val="22"/>
              </w:rPr>
              <w:t>N</w:t>
            </w:r>
            <w:r w:rsidR="004702F2">
              <w:rPr>
                <w:iCs/>
                <w:sz w:val="22"/>
                <w:szCs w:val="22"/>
              </w:rPr>
              <w:t>ew leadership structure in place- Executive Principal, Head</w:t>
            </w:r>
            <w:r>
              <w:rPr>
                <w:iCs/>
                <w:sz w:val="22"/>
                <w:szCs w:val="22"/>
              </w:rPr>
              <w:t xml:space="preserve">teacher, </w:t>
            </w:r>
            <w:r w:rsidR="004702F2">
              <w:rPr>
                <w:iCs/>
                <w:sz w:val="22"/>
                <w:szCs w:val="22"/>
              </w:rPr>
              <w:t>Deputy Hea</w:t>
            </w:r>
            <w:r>
              <w:rPr>
                <w:iCs/>
                <w:sz w:val="22"/>
                <w:szCs w:val="22"/>
              </w:rPr>
              <w:t xml:space="preserve">dteacher. Our middle leadership team has grown in strength with the addition of a Key Stage Two lead to the team. The Headteacher is mentored by an experienced Headteacher from within the trust, and continued leadership development is provided by SNMAT. </w:t>
            </w:r>
          </w:p>
          <w:p w14:paraId="0C030FDB" w14:textId="4AB0EDB0" w:rsidR="00734DE2" w:rsidRDefault="00AF3CF1" w:rsidP="00DA3320">
            <w:pPr>
              <w:pStyle w:val="ListParagraph"/>
              <w:numPr>
                <w:ilvl w:val="0"/>
                <w:numId w:val="15"/>
              </w:numPr>
              <w:rPr>
                <w:iCs/>
                <w:sz w:val="22"/>
                <w:szCs w:val="22"/>
              </w:rPr>
            </w:pPr>
            <w:r>
              <w:rPr>
                <w:iCs/>
                <w:sz w:val="22"/>
                <w:szCs w:val="22"/>
              </w:rPr>
              <w:t xml:space="preserve">External review bodies </w:t>
            </w:r>
            <w:proofErr w:type="gramStart"/>
            <w:r>
              <w:rPr>
                <w:iCs/>
                <w:sz w:val="22"/>
                <w:szCs w:val="22"/>
              </w:rPr>
              <w:t>including:</w:t>
            </w:r>
            <w:proofErr w:type="gramEnd"/>
            <w:r>
              <w:rPr>
                <w:iCs/>
                <w:sz w:val="22"/>
                <w:szCs w:val="22"/>
              </w:rPr>
              <w:t xml:space="preserve"> SEND review and Trust support on building </w:t>
            </w:r>
            <w:r w:rsidR="00D20A17">
              <w:rPr>
                <w:iCs/>
                <w:sz w:val="22"/>
                <w:szCs w:val="22"/>
              </w:rPr>
              <w:t>capacity around leadership and work around a new curriculum</w:t>
            </w:r>
            <w:r w:rsidR="008962CE">
              <w:rPr>
                <w:iCs/>
                <w:sz w:val="22"/>
                <w:szCs w:val="22"/>
              </w:rPr>
              <w:t>.</w:t>
            </w:r>
          </w:p>
          <w:p w14:paraId="0925D888" w14:textId="5750693B" w:rsidR="00B927E5" w:rsidRDefault="00B927E5" w:rsidP="00DA3320">
            <w:pPr>
              <w:pStyle w:val="ListParagraph"/>
              <w:numPr>
                <w:ilvl w:val="0"/>
                <w:numId w:val="15"/>
              </w:numPr>
              <w:rPr>
                <w:iCs/>
                <w:sz w:val="22"/>
                <w:szCs w:val="22"/>
              </w:rPr>
            </w:pPr>
            <w:r>
              <w:rPr>
                <w:iCs/>
                <w:sz w:val="22"/>
                <w:szCs w:val="22"/>
              </w:rPr>
              <w:t xml:space="preserve">A change in </w:t>
            </w:r>
            <w:r w:rsidR="00381699">
              <w:rPr>
                <w:iCs/>
                <w:sz w:val="22"/>
                <w:szCs w:val="22"/>
              </w:rPr>
              <w:t>delivery</w:t>
            </w:r>
            <w:r>
              <w:rPr>
                <w:iCs/>
                <w:sz w:val="22"/>
                <w:szCs w:val="22"/>
              </w:rPr>
              <w:t xml:space="preserve"> of non-core subjects has been invested in within Key Stage One, </w:t>
            </w:r>
            <w:r w:rsidR="00381699">
              <w:rPr>
                <w:iCs/>
                <w:sz w:val="22"/>
                <w:szCs w:val="22"/>
              </w:rPr>
              <w:t>continuous</w:t>
            </w:r>
            <w:r>
              <w:rPr>
                <w:iCs/>
                <w:sz w:val="22"/>
                <w:szCs w:val="22"/>
              </w:rPr>
              <w:t xml:space="preserve"> </w:t>
            </w:r>
            <w:r w:rsidR="00381699">
              <w:rPr>
                <w:iCs/>
                <w:sz w:val="22"/>
                <w:szCs w:val="22"/>
              </w:rPr>
              <w:t>provision</w:t>
            </w:r>
            <w:r>
              <w:rPr>
                <w:iCs/>
                <w:sz w:val="22"/>
                <w:szCs w:val="22"/>
              </w:rPr>
              <w:t xml:space="preserve"> has been introduced </w:t>
            </w:r>
            <w:r w:rsidR="00381699">
              <w:rPr>
                <w:iCs/>
                <w:sz w:val="22"/>
                <w:szCs w:val="22"/>
              </w:rPr>
              <w:t>following a huge investment in staff CPD and resources, the outdoor area has been redesigned to support with this method of curriculum delivery.</w:t>
            </w:r>
          </w:p>
          <w:p w14:paraId="42E1D500" w14:textId="0A0616F8" w:rsidR="00981DAF" w:rsidRDefault="00981DAF" w:rsidP="00DA3320">
            <w:pPr>
              <w:pStyle w:val="ListParagraph"/>
              <w:numPr>
                <w:ilvl w:val="0"/>
                <w:numId w:val="15"/>
              </w:numPr>
              <w:rPr>
                <w:iCs/>
                <w:sz w:val="22"/>
                <w:szCs w:val="22"/>
              </w:rPr>
            </w:pPr>
            <w:r>
              <w:rPr>
                <w:iCs/>
                <w:sz w:val="22"/>
                <w:szCs w:val="22"/>
              </w:rPr>
              <w:t xml:space="preserve">Our curriculum has been rigorously monitored by external members within SNMAT, pupil premium children’s voice has been gained during monitoring visits and within subject leads monitoring of their subject area, as a result it can be concluded that children have a greater awareness of the skills and knowledge that they are acquiring, the next step is to assure that children have an awareness of how this feeds into their next steps, further </w:t>
            </w:r>
            <w:r w:rsidR="00B41EEB">
              <w:rPr>
                <w:iCs/>
                <w:sz w:val="22"/>
                <w:szCs w:val="22"/>
              </w:rPr>
              <w:t>resource on external support and staff CPD will be required in order to embed and further develop our novel based curriculum.</w:t>
            </w:r>
          </w:p>
          <w:p w14:paraId="392749F8" w14:textId="5F85D372" w:rsidR="008962CE" w:rsidRDefault="008962CE" w:rsidP="00DA3320">
            <w:pPr>
              <w:pStyle w:val="ListParagraph"/>
              <w:numPr>
                <w:ilvl w:val="0"/>
                <w:numId w:val="15"/>
              </w:numPr>
              <w:rPr>
                <w:iCs/>
                <w:sz w:val="22"/>
                <w:szCs w:val="22"/>
              </w:rPr>
            </w:pPr>
            <w:r>
              <w:rPr>
                <w:iCs/>
                <w:sz w:val="22"/>
                <w:szCs w:val="22"/>
              </w:rPr>
              <w:t>RWI is the phonics scheme that is followed in school</w:t>
            </w:r>
            <w:r w:rsidR="008653E0">
              <w:rPr>
                <w:iCs/>
                <w:sz w:val="22"/>
                <w:szCs w:val="22"/>
              </w:rPr>
              <w:t xml:space="preserve">, funding has been used to invest in staff CPD </w:t>
            </w:r>
            <w:proofErr w:type="gramStart"/>
            <w:r w:rsidR="008653E0">
              <w:rPr>
                <w:iCs/>
                <w:sz w:val="22"/>
                <w:szCs w:val="22"/>
              </w:rPr>
              <w:t>in order to</w:t>
            </w:r>
            <w:proofErr w:type="gramEnd"/>
            <w:r w:rsidR="008653E0">
              <w:rPr>
                <w:iCs/>
                <w:sz w:val="22"/>
                <w:szCs w:val="22"/>
              </w:rPr>
              <w:t xml:space="preserve"> ensure that phonic sessions and targeted interventions are in place to ensure that good progress is made by pupil premium children within our school.</w:t>
            </w:r>
            <w:r w:rsidR="00B927E5">
              <w:rPr>
                <w:iCs/>
                <w:sz w:val="22"/>
                <w:szCs w:val="22"/>
              </w:rPr>
              <w:t xml:space="preserve"> </w:t>
            </w:r>
            <w:r w:rsidR="0035729C">
              <w:rPr>
                <w:iCs/>
                <w:sz w:val="22"/>
                <w:szCs w:val="22"/>
              </w:rPr>
              <w:t>3</w:t>
            </w:r>
            <w:r w:rsidR="0035729C" w:rsidRPr="0035729C">
              <w:rPr>
                <w:iCs/>
                <w:color w:val="auto"/>
                <w:sz w:val="22"/>
                <w:szCs w:val="22"/>
              </w:rPr>
              <w:t>5</w:t>
            </w:r>
            <w:r w:rsidR="00B927E5" w:rsidRPr="0035729C">
              <w:rPr>
                <w:iCs/>
                <w:color w:val="auto"/>
                <w:sz w:val="22"/>
                <w:szCs w:val="22"/>
              </w:rPr>
              <w:t xml:space="preserve">% </w:t>
            </w:r>
            <w:r w:rsidR="00B927E5">
              <w:rPr>
                <w:iCs/>
                <w:sz w:val="22"/>
                <w:szCs w:val="22"/>
              </w:rPr>
              <w:t>of children in year One passed the phonics screening check,</w:t>
            </w:r>
            <w:r w:rsidR="00AA0CA1">
              <w:rPr>
                <w:iCs/>
                <w:sz w:val="22"/>
                <w:szCs w:val="22"/>
              </w:rPr>
              <w:t xml:space="preserve"> </w:t>
            </w:r>
            <w:r w:rsidR="00114041" w:rsidRPr="00114041">
              <w:rPr>
                <w:iCs/>
                <w:sz w:val="22"/>
                <w:szCs w:val="22"/>
              </w:rPr>
              <w:t>27</w:t>
            </w:r>
            <w:r w:rsidR="00AA0CA1" w:rsidRPr="00114041">
              <w:rPr>
                <w:iCs/>
                <w:sz w:val="22"/>
                <w:szCs w:val="22"/>
              </w:rPr>
              <w:t xml:space="preserve">% </w:t>
            </w:r>
            <w:r w:rsidR="00B927E5" w:rsidRPr="00114041">
              <w:rPr>
                <w:iCs/>
                <w:sz w:val="22"/>
                <w:szCs w:val="22"/>
              </w:rPr>
              <w:t>of year two retake</w:t>
            </w:r>
            <w:r w:rsidR="00B927E5">
              <w:rPr>
                <w:iCs/>
                <w:sz w:val="22"/>
                <w:szCs w:val="22"/>
              </w:rPr>
              <w:t xml:space="preserve"> children passed their phonics screening check in June 2022.</w:t>
            </w:r>
          </w:p>
          <w:p w14:paraId="71B718B2" w14:textId="74036815" w:rsidR="00F46CF2" w:rsidRDefault="00F46CF2" w:rsidP="00DA3320">
            <w:pPr>
              <w:pStyle w:val="ListParagraph"/>
              <w:numPr>
                <w:ilvl w:val="0"/>
                <w:numId w:val="15"/>
              </w:numPr>
              <w:rPr>
                <w:iCs/>
                <w:sz w:val="22"/>
                <w:szCs w:val="22"/>
              </w:rPr>
            </w:pPr>
            <w:r>
              <w:rPr>
                <w:iCs/>
                <w:sz w:val="22"/>
                <w:szCs w:val="22"/>
              </w:rPr>
              <w:t xml:space="preserve">RWI staff CPD has been heavily invested in </w:t>
            </w:r>
            <w:r w:rsidR="0035729C">
              <w:rPr>
                <w:iCs/>
                <w:sz w:val="22"/>
                <w:szCs w:val="22"/>
              </w:rPr>
              <w:t xml:space="preserve">again </w:t>
            </w:r>
            <w:r>
              <w:rPr>
                <w:iCs/>
                <w:sz w:val="22"/>
                <w:szCs w:val="22"/>
              </w:rPr>
              <w:t xml:space="preserve">this year </w:t>
            </w:r>
            <w:r w:rsidR="00AF7F9F">
              <w:rPr>
                <w:iCs/>
                <w:sz w:val="22"/>
                <w:szCs w:val="22"/>
              </w:rPr>
              <w:t xml:space="preserve">with a RWI consultant visiting school to provide targeted support, remote progress meetings are also held to ensure that children remain on track, and in areas where this proves to be a </w:t>
            </w:r>
            <w:proofErr w:type="gramStart"/>
            <w:r w:rsidR="00AF7F9F">
              <w:rPr>
                <w:iCs/>
                <w:sz w:val="22"/>
                <w:szCs w:val="22"/>
              </w:rPr>
              <w:t>concern interventions</w:t>
            </w:r>
            <w:proofErr w:type="gramEnd"/>
            <w:r w:rsidR="00AF7F9F">
              <w:rPr>
                <w:iCs/>
                <w:sz w:val="22"/>
                <w:szCs w:val="22"/>
              </w:rPr>
              <w:t xml:space="preserve"> are put into place. Our external RWI consultant has provided targeted CPD to our EYFS and Key Stage One leaders.</w:t>
            </w:r>
          </w:p>
          <w:p w14:paraId="6AE28DC5" w14:textId="098177C5" w:rsidR="00B927E5" w:rsidRDefault="00B927E5" w:rsidP="00DA3320">
            <w:pPr>
              <w:pStyle w:val="ListParagraph"/>
              <w:numPr>
                <w:ilvl w:val="0"/>
                <w:numId w:val="15"/>
              </w:numPr>
              <w:rPr>
                <w:iCs/>
                <w:sz w:val="22"/>
                <w:szCs w:val="22"/>
              </w:rPr>
            </w:pPr>
            <w:r>
              <w:rPr>
                <w:iCs/>
                <w:sz w:val="22"/>
                <w:szCs w:val="22"/>
              </w:rPr>
              <w:t>Wellcomm assessments have supported in identifying key areas for improvement, generating individualised targets for each child, pupil premium funding has been allocated to ensure staff time is dedicated to the assessments and delivery of bespoke communication interventions.</w:t>
            </w:r>
          </w:p>
          <w:p w14:paraId="08F7D465" w14:textId="28716E4A" w:rsidR="00381699" w:rsidRPr="0035729C" w:rsidRDefault="00D20A17" w:rsidP="0035729C">
            <w:pPr>
              <w:pStyle w:val="ListParagraph"/>
              <w:numPr>
                <w:ilvl w:val="0"/>
                <w:numId w:val="15"/>
              </w:numPr>
              <w:rPr>
                <w:iCs/>
                <w:sz w:val="22"/>
                <w:szCs w:val="22"/>
              </w:rPr>
            </w:pPr>
            <w:r>
              <w:rPr>
                <w:iCs/>
                <w:sz w:val="22"/>
                <w:szCs w:val="22"/>
              </w:rPr>
              <w:lastRenderedPageBreak/>
              <w:t xml:space="preserve">Interventions </w:t>
            </w:r>
            <w:r w:rsidR="004702F2">
              <w:rPr>
                <w:iCs/>
                <w:sz w:val="22"/>
                <w:szCs w:val="22"/>
              </w:rPr>
              <w:t xml:space="preserve">are in place, systems are in place to monitor the impact of each intervention, an intervention lead has been appointed to oversee recording and </w:t>
            </w:r>
            <w:r w:rsidR="008962CE">
              <w:rPr>
                <w:iCs/>
                <w:sz w:val="22"/>
                <w:szCs w:val="22"/>
              </w:rPr>
              <w:t>delivery.</w:t>
            </w:r>
          </w:p>
          <w:p w14:paraId="1DECB8D1" w14:textId="0DA9E817" w:rsidR="00F96C22" w:rsidRDefault="0035729C" w:rsidP="00DA3320">
            <w:pPr>
              <w:pStyle w:val="ListParagraph"/>
              <w:numPr>
                <w:ilvl w:val="0"/>
                <w:numId w:val="15"/>
              </w:numPr>
              <w:rPr>
                <w:iCs/>
                <w:sz w:val="22"/>
                <w:szCs w:val="22"/>
              </w:rPr>
            </w:pPr>
            <w:r>
              <w:rPr>
                <w:iCs/>
                <w:sz w:val="22"/>
                <w:szCs w:val="22"/>
              </w:rPr>
              <w:t xml:space="preserve">Funding streams are being further investigated so that breakfast club can be opened up even further to pupil premium </w:t>
            </w:r>
            <w:proofErr w:type="gramStart"/>
            <w:r>
              <w:rPr>
                <w:iCs/>
                <w:sz w:val="22"/>
                <w:szCs w:val="22"/>
              </w:rPr>
              <w:t>children</w:t>
            </w:r>
            <w:proofErr w:type="gramEnd"/>
          </w:p>
          <w:p w14:paraId="2994BD93" w14:textId="05986F8D" w:rsidR="008653E0" w:rsidRDefault="008653E0" w:rsidP="00DA3320">
            <w:pPr>
              <w:pStyle w:val="ListParagraph"/>
              <w:numPr>
                <w:ilvl w:val="0"/>
                <w:numId w:val="15"/>
              </w:numPr>
              <w:rPr>
                <w:iCs/>
                <w:sz w:val="22"/>
                <w:szCs w:val="22"/>
              </w:rPr>
            </w:pPr>
            <w:r>
              <w:rPr>
                <w:iCs/>
                <w:sz w:val="22"/>
                <w:szCs w:val="22"/>
              </w:rPr>
              <w:t>An attendance officer has been in post this academic year, this has ensured that attendance is high profile and support is actively promoted pupil premium children has been a target group that has received a significant focus.</w:t>
            </w:r>
            <w:r w:rsidR="0035729C">
              <w:rPr>
                <w:iCs/>
                <w:sz w:val="22"/>
                <w:szCs w:val="22"/>
              </w:rPr>
              <w:t xml:space="preserve"> Next academic year we are looking to employ a full time family liaison officer due to the significant impact that the role has had, our aim is to further </w:t>
            </w:r>
            <w:r w:rsidR="00AA0CA1">
              <w:rPr>
                <w:iCs/>
                <w:sz w:val="22"/>
                <w:szCs w:val="22"/>
              </w:rPr>
              <w:t>maximise on this</w:t>
            </w:r>
          </w:p>
          <w:p w14:paraId="45CA78BB" w14:textId="480FCBB3" w:rsidR="004702F2" w:rsidRDefault="008653E0" w:rsidP="004702F2">
            <w:pPr>
              <w:pStyle w:val="ListParagraph"/>
              <w:numPr>
                <w:ilvl w:val="0"/>
                <w:numId w:val="15"/>
              </w:numPr>
              <w:rPr>
                <w:iCs/>
                <w:sz w:val="22"/>
                <w:szCs w:val="22"/>
              </w:rPr>
            </w:pPr>
            <w:r>
              <w:rPr>
                <w:iCs/>
                <w:sz w:val="22"/>
                <w:szCs w:val="22"/>
              </w:rPr>
              <w:t>A pastoral team has been in place since November 2022, this has had a positive impact on supporting and providing early intervention</w:t>
            </w:r>
            <w:r w:rsidR="00381699">
              <w:rPr>
                <w:iCs/>
                <w:sz w:val="22"/>
                <w:szCs w:val="22"/>
              </w:rPr>
              <w:t>. Daily check ins are in place to ensure that there is social and emotional support available whenever required- the number of pupil premium children accessing the team is monitored to highlight impact.</w:t>
            </w:r>
            <w:r w:rsidR="00B41EEB">
              <w:rPr>
                <w:iCs/>
                <w:sz w:val="22"/>
                <w:szCs w:val="22"/>
              </w:rPr>
              <w:t xml:space="preserve"> The impact is monitored by our inclusion lead, an internal promotion. </w:t>
            </w:r>
          </w:p>
          <w:p w14:paraId="21066D11" w14:textId="77777777" w:rsidR="0068484B" w:rsidRPr="0068484B" w:rsidRDefault="0068484B" w:rsidP="0068484B">
            <w:pPr>
              <w:pStyle w:val="ListParagraph"/>
              <w:numPr>
                <w:ilvl w:val="0"/>
                <w:numId w:val="0"/>
              </w:numPr>
              <w:ind w:left="720"/>
              <w:rPr>
                <w:iCs/>
                <w:sz w:val="22"/>
                <w:szCs w:val="22"/>
              </w:rPr>
            </w:pPr>
          </w:p>
          <w:p w14:paraId="2A7D5546" w14:textId="1AE8B0F4" w:rsidR="00F96C22" w:rsidRPr="00F96C22" w:rsidRDefault="00F96C22" w:rsidP="00F96C22">
            <w:pPr>
              <w:rPr>
                <w:iCs/>
                <w:sz w:val="22"/>
                <w:szCs w:val="22"/>
              </w:rPr>
            </w:pPr>
            <w:r>
              <w:rPr>
                <w:iCs/>
                <w:sz w:val="22"/>
                <w:szCs w:val="22"/>
              </w:rPr>
              <w:t xml:space="preserve">At the end of this academic year, a full </w:t>
            </w:r>
            <w:r w:rsidR="00F22934">
              <w:rPr>
                <w:iCs/>
                <w:sz w:val="22"/>
                <w:szCs w:val="22"/>
              </w:rPr>
              <w:t>review will be carried ou</w:t>
            </w:r>
            <w:r w:rsidR="0068484B">
              <w:rPr>
                <w:iCs/>
                <w:sz w:val="22"/>
                <w:szCs w:val="22"/>
              </w:rPr>
              <w:t>t on this year’s planned spend, and next year’s priorities outlined to align with the academy improvement plan.</w:t>
            </w:r>
          </w:p>
        </w:tc>
      </w:tr>
    </w:tbl>
    <w:p w14:paraId="2A7D5548" w14:textId="77777777" w:rsidR="00E66558" w:rsidRPr="004C1915" w:rsidRDefault="009D71E8">
      <w:pPr>
        <w:pStyle w:val="Heading2"/>
        <w:spacing w:before="600"/>
        <w:rPr>
          <w:sz w:val="22"/>
          <w:szCs w:val="22"/>
        </w:rPr>
      </w:pPr>
      <w:r w:rsidRPr="004C1915">
        <w:rPr>
          <w:sz w:val="22"/>
          <w:szCs w:val="22"/>
        </w:rPr>
        <w:lastRenderedPageBreak/>
        <w:t>Externally provided programmes</w:t>
      </w:r>
    </w:p>
    <w:p w14:paraId="2A7D5549" w14:textId="77777777" w:rsidR="00E66558" w:rsidRPr="004C1915" w:rsidRDefault="009D71E8">
      <w:pPr>
        <w:rPr>
          <w:i/>
          <w:iCs/>
          <w:sz w:val="22"/>
          <w:szCs w:val="22"/>
        </w:rPr>
      </w:pPr>
      <w:r w:rsidRPr="004C1915">
        <w:rPr>
          <w:i/>
          <w:iCs/>
          <w:sz w:val="22"/>
          <w:szCs w:val="22"/>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7391"/>
        <w:gridCol w:w="7169"/>
      </w:tblGrid>
      <w:tr w:rsidR="00E66558" w:rsidRPr="004C1915" w14:paraId="2A7D554C" w14:textId="77777777" w:rsidTr="00AF7F9F">
        <w:tc>
          <w:tcPr>
            <w:tcW w:w="4815" w:type="dxa"/>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tcPr>
          <w:p w14:paraId="2A7D554A" w14:textId="77777777" w:rsidR="00E66558" w:rsidRPr="00AF7F9F" w:rsidRDefault="009D71E8">
            <w:pPr>
              <w:pStyle w:val="TableHeader"/>
              <w:jc w:val="left"/>
              <w:rPr>
                <w:color w:val="FFFFFF" w:themeColor="background1"/>
                <w:sz w:val="22"/>
                <w:szCs w:val="22"/>
              </w:rPr>
            </w:pPr>
            <w:r w:rsidRPr="00AF7F9F">
              <w:rPr>
                <w:color w:val="FFFFFF" w:themeColor="background1"/>
                <w:sz w:val="22"/>
                <w:szCs w:val="22"/>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tcPr>
          <w:p w14:paraId="2A7D554B" w14:textId="77777777" w:rsidR="00E66558" w:rsidRPr="00AF7F9F" w:rsidRDefault="009D71E8">
            <w:pPr>
              <w:pStyle w:val="TableHeader"/>
              <w:jc w:val="left"/>
              <w:rPr>
                <w:color w:val="FFFFFF" w:themeColor="background1"/>
                <w:sz w:val="22"/>
                <w:szCs w:val="22"/>
              </w:rPr>
            </w:pPr>
            <w:r w:rsidRPr="00AF7F9F">
              <w:rPr>
                <w:color w:val="FFFFFF" w:themeColor="background1"/>
                <w:sz w:val="22"/>
                <w:szCs w:val="22"/>
              </w:rPr>
              <w:t>Provider</w:t>
            </w:r>
          </w:p>
        </w:tc>
      </w:tr>
      <w:tr w:rsidR="00E66558" w:rsidRPr="004C1915"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5D8F0178" w:rsidR="00E66558" w:rsidRPr="004C1915" w:rsidRDefault="00504FC0">
            <w:pPr>
              <w:pStyle w:val="TableRow"/>
              <w:rPr>
                <w:sz w:val="22"/>
                <w:szCs w:val="22"/>
              </w:rPr>
            </w:pPr>
            <w:r w:rsidRPr="004C1915">
              <w:rPr>
                <w:sz w:val="22"/>
                <w:szCs w:val="22"/>
              </w:rPr>
              <w:t>External review</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3F85BA0A" w:rsidR="00E66558" w:rsidRPr="004C1915" w:rsidRDefault="00504FC0">
            <w:pPr>
              <w:pStyle w:val="TableRowCentered"/>
              <w:jc w:val="left"/>
              <w:rPr>
                <w:sz w:val="22"/>
                <w:szCs w:val="22"/>
              </w:rPr>
            </w:pPr>
            <w:r w:rsidRPr="004C1915">
              <w:rPr>
                <w:sz w:val="22"/>
                <w:szCs w:val="22"/>
              </w:rPr>
              <w:t>SNMAT Trust</w:t>
            </w:r>
          </w:p>
        </w:tc>
      </w:tr>
      <w:tr w:rsidR="00E66558" w:rsidRPr="004C1915"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06D87B78" w:rsidR="00E66558" w:rsidRPr="004C1915" w:rsidRDefault="00504FC0">
            <w:pPr>
              <w:pStyle w:val="TableRow"/>
              <w:rPr>
                <w:sz w:val="22"/>
                <w:szCs w:val="22"/>
              </w:rPr>
            </w:pPr>
            <w:r w:rsidRPr="004C1915">
              <w:rPr>
                <w:sz w:val="22"/>
                <w:szCs w:val="22"/>
              </w:rPr>
              <w:t>Trust Support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61C10E1E" w:rsidR="00E66558" w:rsidRPr="004C1915" w:rsidRDefault="00504FC0">
            <w:pPr>
              <w:pStyle w:val="TableRowCentered"/>
              <w:jc w:val="left"/>
              <w:rPr>
                <w:sz w:val="22"/>
                <w:szCs w:val="22"/>
              </w:rPr>
            </w:pPr>
            <w:r w:rsidRPr="004C1915">
              <w:rPr>
                <w:sz w:val="22"/>
                <w:szCs w:val="22"/>
              </w:rPr>
              <w:t xml:space="preserve">SNMAT Trust </w:t>
            </w:r>
          </w:p>
        </w:tc>
      </w:tr>
      <w:bookmarkEnd w:id="14"/>
      <w:bookmarkEnd w:id="15"/>
      <w:bookmarkEnd w:id="16"/>
    </w:tbl>
    <w:p w14:paraId="2A7D5564" w14:textId="77777777" w:rsidR="00E66558" w:rsidRPr="004C1915" w:rsidRDefault="00E66558">
      <w:pPr>
        <w:rPr>
          <w:sz w:val="22"/>
          <w:szCs w:val="22"/>
        </w:rPr>
      </w:pPr>
    </w:p>
    <w:sectPr w:rsidR="00E66558" w:rsidRPr="004C1915" w:rsidSect="00993CA7">
      <w:footerReference w:type="default" r:id="rId23"/>
      <w:pgSz w:w="16838" w:h="11906" w:orient="landscape"/>
      <w:pgMar w:top="1134" w:right="1134" w:bottom="1276"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68151" w14:textId="77777777" w:rsidR="00F46CF2" w:rsidRDefault="00F46CF2">
      <w:pPr>
        <w:spacing w:after="0" w:line="240" w:lineRule="auto"/>
      </w:pPr>
      <w:r>
        <w:separator/>
      </w:r>
    </w:p>
  </w:endnote>
  <w:endnote w:type="continuationSeparator" w:id="0">
    <w:p w14:paraId="5D976004" w14:textId="77777777" w:rsidR="00F46CF2" w:rsidRDefault="00F46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113F2BA8" w:rsidR="00F46CF2" w:rsidRDefault="00F46CF2">
    <w:pPr>
      <w:pStyle w:val="Footer"/>
      <w:ind w:firstLine="4513"/>
    </w:pPr>
    <w:r>
      <w:fldChar w:fldCharType="begin"/>
    </w:r>
    <w:r>
      <w:instrText xml:space="preserve"> PAGE </w:instrText>
    </w:r>
    <w:r>
      <w:fldChar w:fldCharType="separate"/>
    </w:r>
    <w:r w:rsidR="0068484B">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3039B" w14:textId="77777777" w:rsidR="00F46CF2" w:rsidRDefault="00F46CF2">
      <w:pPr>
        <w:spacing w:after="0" w:line="240" w:lineRule="auto"/>
      </w:pPr>
      <w:r>
        <w:separator/>
      </w:r>
    </w:p>
  </w:footnote>
  <w:footnote w:type="continuationSeparator" w:id="0">
    <w:p w14:paraId="18831D83" w14:textId="77777777" w:rsidR="00F46CF2" w:rsidRDefault="00F46C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53A3"/>
    <w:multiLevelType w:val="hybridMultilevel"/>
    <w:tmpl w:val="238C2B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A6E3D8B"/>
    <w:multiLevelType w:val="hybridMultilevel"/>
    <w:tmpl w:val="D9DC8CBA"/>
    <w:lvl w:ilvl="0" w:tplc="58400BB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3"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42153078">
    <w:abstractNumId w:val="4"/>
  </w:num>
  <w:num w:numId="2" w16cid:durableId="2139906155">
    <w:abstractNumId w:val="2"/>
  </w:num>
  <w:num w:numId="3" w16cid:durableId="476916975">
    <w:abstractNumId w:val="5"/>
  </w:num>
  <w:num w:numId="4" w16cid:durableId="1635717318">
    <w:abstractNumId w:val="6"/>
  </w:num>
  <w:num w:numId="5" w16cid:durableId="1275284231">
    <w:abstractNumId w:val="1"/>
  </w:num>
  <w:num w:numId="6" w16cid:durableId="181021371">
    <w:abstractNumId w:val="7"/>
  </w:num>
  <w:num w:numId="7" w16cid:durableId="706763384">
    <w:abstractNumId w:val="9"/>
  </w:num>
  <w:num w:numId="8" w16cid:durableId="1285841511">
    <w:abstractNumId w:val="14"/>
  </w:num>
  <w:num w:numId="9" w16cid:durableId="308172667">
    <w:abstractNumId w:val="12"/>
  </w:num>
  <w:num w:numId="10" w16cid:durableId="1803303269">
    <w:abstractNumId w:val="11"/>
  </w:num>
  <w:num w:numId="11" w16cid:durableId="855114907">
    <w:abstractNumId w:val="3"/>
  </w:num>
  <w:num w:numId="12" w16cid:durableId="562108439">
    <w:abstractNumId w:val="13"/>
  </w:num>
  <w:num w:numId="13" w16cid:durableId="1162892990">
    <w:abstractNumId w:val="8"/>
  </w:num>
  <w:num w:numId="14" w16cid:durableId="2109422298">
    <w:abstractNumId w:val="0"/>
  </w:num>
  <w:num w:numId="15" w16cid:durableId="19537060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autoHyphenation/>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29CD"/>
    <w:rsid w:val="00014C77"/>
    <w:rsid w:val="000559EE"/>
    <w:rsid w:val="00065669"/>
    <w:rsid w:val="00066B73"/>
    <w:rsid w:val="00084C9A"/>
    <w:rsid w:val="000D5291"/>
    <w:rsid w:val="00113758"/>
    <w:rsid w:val="00114041"/>
    <w:rsid w:val="00120AB1"/>
    <w:rsid w:val="00152654"/>
    <w:rsid w:val="00192BA5"/>
    <w:rsid w:val="001A06FD"/>
    <w:rsid w:val="001F3C8A"/>
    <w:rsid w:val="001F43B0"/>
    <w:rsid w:val="00215CEF"/>
    <w:rsid w:val="00226AB9"/>
    <w:rsid w:val="0023381A"/>
    <w:rsid w:val="00241DC7"/>
    <w:rsid w:val="00243EA5"/>
    <w:rsid w:val="00291468"/>
    <w:rsid w:val="002C4A5C"/>
    <w:rsid w:val="003256A6"/>
    <w:rsid w:val="0035729C"/>
    <w:rsid w:val="00360A47"/>
    <w:rsid w:val="0036184A"/>
    <w:rsid w:val="00362D67"/>
    <w:rsid w:val="0037543C"/>
    <w:rsid w:val="00381699"/>
    <w:rsid w:val="003935F1"/>
    <w:rsid w:val="00397B29"/>
    <w:rsid w:val="004044AA"/>
    <w:rsid w:val="00444B54"/>
    <w:rsid w:val="004702F2"/>
    <w:rsid w:val="00473B40"/>
    <w:rsid w:val="00480BFB"/>
    <w:rsid w:val="00484D76"/>
    <w:rsid w:val="0048717A"/>
    <w:rsid w:val="004A1978"/>
    <w:rsid w:val="004A4D23"/>
    <w:rsid w:val="004C1915"/>
    <w:rsid w:val="004C6BD7"/>
    <w:rsid w:val="004D4D5D"/>
    <w:rsid w:val="00504FC0"/>
    <w:rsid w:val="00515289"/>
    <w:rsid w:val="0056613A"/>
    <w:rsid w:val="00567FF1"/>
    <w:rsid w:val="00572A9A"/>
    <w:rsid w:val="00580A2D"/>
    <w:rsid w:val="005F3719"/>
    <w:rsid w:val="00605413"/>
    <w:rsid w:val="00624F56"/>
    <w:rsid w:val="006679BD"/>
    <w:rsid w:val="0068484B"/>
    <w:rsid w:val="00685A55"/>
    <w:rsid w:val="006A3E70"/>
    <w:rsid w:val="006C14CF"/>
    <w:rsid w:val="006E7FB1"/>
    <w:rsid w:val="00732113"/>
    <w:rsid w:val="00734DE2"/>
    <w:rsid w:val="00741B9E"/>
    <w:rsid w:val="00761BF5"/>
    <w:rsid w:val="00781F44"/>
    <w:rsid w:val="0079497D"/>
    <w:rsid w:val="007C2F04"/>
    <w:rsid w:val="007C5246"/>
    <w:rsid w:val="00813E58"/>
    <w:rsid w:val="00821470"/>
    <w:rsid w:val="0083456D"/>
    <w:rsid w:val="008653E0"/>
    <w:rsid w:val="008962CE"/>
    <w:rsid w:val="008A4CF7"/>
    <w:rsid w:val="008F6B7B"/>
    <w:rsid w:val="0092323C"/>
    <w:rsid w:val="009302AE"/>
    <w:rsid w:val="00931FE8"/>
    <w:rsid w:val="0094570B"/>
    <w:rsid w:val="0095356C"/>
    <w:rsid w:val="00967DC5"/>
    <w:rsid w:val="00981DAF"/>
    <w:rsid w:val="00993CA7"/>
    <w:rsid w:val="009D083D"/>
    <w:rsid w:val="009D71E8"/>
    <w:rsid w:val="009D7B4E"/>
    <w:rsid w:val="009E14C9"/>
    <w:rsid w:val="009F2348"/>
    <w:rsid w:val="00A02117"/>
    <w:rsid w:val="00A05929"/>
    <w:rsid w:val="00A15B1D"/>
    <w:rsid w:val="00A36B0B"/>
    <w:rsid w:val="00A65FFD"/>
    <w:rsid w:val="00A701C0"/>
    <w:rsid w:val="00A7690F"/>
    <w:rsid w:val="00AA0CA1"/>
    <w:rsid w:val="00AA31D9"/>
    <w:rsid w:val="00AB303E"/>
    <w:rsid w:val="00AC62EC"/>
    <w:rsid w:val="00AD0658"/>
    <w:rsid w:val="00AD6C06"/>
    <w:rsid w:val="00AE7FD0"/>
    <w:rsid w:val="00AF3CF1"/>
    <w:rsid w:val="00AF7F9F"/>
    <w:rsid w:val="00B1410C"/>
    <w:rsid w:val="00B41EEB"/>
    <w:rsid w:val="00B80D7F"/>
    <w:rsid w:val="00B927E5"/>
    <w:rsid w:val="00BB1987"/>
    <w:rsid w:val="00BC2B8A"/>
    <w:rsid w:val="00BE3993"/>
    <w:rsid w:val="00BF0FCB"/>
    <w:rsid w:val="00C220EB"/>
    <w:rsid w:val="00C26006"/>
    <w:rsid w:val="00C370AD"/>
    <w:rsid w:val="00C9299B"/>
    <w:rsid w:val="00D20A17"/>
    <w:rsid w:val="00D33FE5"/>
    <w:rsid w:val="00D77C07"/>
    <w:rsid w:val="00D85426"/>
    <w:rsid w:val="00D91E09"/>
    <w:rsid w:val="00DA3320"/>
    <w:rsid w:val="00DA3D18"/>
    <w:rsid w:val="00DB3DA8"/>
    <w:rsid w:val="00DD4988"/>
    <w:rsid w:val="00DE3C8D"/>
    <w:rsid w:val="00DF015B"/>
    <w:rsid w:val="00E4098C"/>
    <w:rsid w:val="00E64DE5"/>
    <w:rsid w:val="00E66558"/>
    <w:rsid w:val="00E933BC"/>
    <w:rsid w:val="00EA2EB1"/>
    <w:rsid w:val="00EF284B"/>
    <w:rsid w:val="00F22934"/>
    <w:rsid w:val="00F37DFA"/>
    <w:rsid w:val="00F46CF2"/>
    <w:rsid w:val="00F65F56"/>
    <w:rsid w:val="00F81405"/>
    <w:rsid w:val="00F8559D"/>
    <w:rsid w:val="00F92168"/>
    <w:rsid w:val="00F96C22"/>
    <w:rsid w:val="00FA3C3C"/>
    <w:rsid w:val="00FF6A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UnresolvedMention2">
    <w:name w:val="Unresolved Mention2"/>
    <w:basedOn w:val="DefaultParagraphFont"/>
    <w:uiPriority w:val="99"/>
    <w:semiHidden/>
    <w:unhideWhenUsed/>
    <w:rsid w:val="00993C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public/files/Publications/Pupil_Premium_Guidance_iPDF.pdf" TargetMode="External"/><Relationship Id="rId13" Type="http://schemas.openxmlformats.org/officeDocument/2006/relationships/hyperlink" Target="https://educationendowmentfoundation.org.uk/guidance-for-teachers/using-pupil-premium" TargetMode="External"/><Relationship Id="rId18" Type="http://schemas.openxmlformats.org/officeDocument/2006/relationships/hyperlink" Target="https://blog.insidegovernment.co.uk/schools/how-to-use-pupil-premium-funding-for-social-and-emotional-support" TargetMode="External"/><Relationship Id="rId3" Type="http://schemas.openxmlformats.org/officeDocument/2006/relationships/settings" Target="settings.xml"/><Relationship Id="rId21" Type="http://schemas.openxmlformats.org/officeDocument/2006/relationships/hyperlink" Target="https://blog.insidegovernment.co.uk/schools/how-to-use-pupil-premium-funding-for-social-and-emotional-support" TargetMode="External"/><Relationship Id="rId7" Type="http://schemas.openxmlformats.org/officeDocument/2006/relationships/image" Target="media/image1.jpeg"/><Relationship Id="rId12" Type="http://schemas.openxmlformats.org/officeDocument/2006/relationships/hyperlink" Target="https://educationendowmentfoundation.org.uk/guidance-for-teachers/using-pupil-premium" TargetMode="External"/><Relationship Id="rId17" Type="http://schemas.openxmlformats.org/officeDocument/2006/relationships/hyperlink" Target="https://educationendowmentfoundation.org.uk/education-evidence/teaching-learning-toolki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ducationendowmentfoundation.org.uk/education-evidence/teaching-learning-toolkit" TargetMode="External"/><Relationship Id="rId20" Type="http://schemas.openxmlformats.org/officeDocument/2006/relationships/hyperlink" Target="https://thirdspacelearning.com/blog/pupil-premiu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guidance-for-teachers/using-pupil-premiu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ducationendowmentfoundation.org.uk/education-evidence/teaching-learning-toolkit" TargetMode="External"/><Relationship Id="rId23" Type="http://schemas.openxmlformats.org/officeDocument/2006/relationships/footer" Target="footer1.xml"/><Relationship Id="rId10" Type="http://schemas.openxmlformats.org/officeDocument/2006/relationships/hyperlink" Target="https://www.gov.uk/government/publications/pupil-premium/pupil-premium" TargetMode="External"/><Relationship Id="rId19" Type="http://schemas.openxmlformats.org/officeDocument/2006/relationships/hyperlink" Target="https://www.gov.uk/guidance/pupil-premium-effective-use-and-accountability"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473976/DFE-RS411_Supporting_the_attainment_of_disadvantaged_pupils_-_briefing_for_school_leaders.pdf" TargetMode="External"/><Relationship Id="rId14" Type="http://schemas.openxmlformats.org/officeDocument/2006/relationships/hyperlink" Target="https://educationendowmentfoundation.org.uk/education-evidence/teaching-learning-toolkit" TargetMode="External"/><Relationship Id="rId22" Type="http://schemas.openxmlformats.org/officeDocument/2006/relationships/hyperlink" Target="https://thirdspacelearning.com/blog/pupil-premi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11</Pages>
  <Words>2320</Words>
  <Characters>13225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WGP - Natalie Smyth</cp:lastModifiedBy>
  <cp:revision>6</cp:revision>
  <cp:lastPrinted>2014-09-17T13:26:00Z</cp:lastPrinted>
  <dcterms:created xsi:type="dcterms:W3CDTF">2023-01-22T18:57:00Z</dcterms:created>
  <dcterms:modified xsi:type="dcterms:W3CDTF">2023-01-22T20:01:00Z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